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235" w:type="dxa"/>
        <w:tblInd w:w="-45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992"/>
        <w:gridCol w:w="1701"/>
        <w:gridCol w:w="80"/>
        <w:gridCol w:w="1338"/>
        <w:gridCol w:w="992"/>
        <w:gridCol w:w="851"/>
        <w:gridCol w:w="1984"/>
      </w:tblGrid>
      <w:tr w:rsidR="00155CE4" w:rsidTr="00BD259F">
        <w:trPr>
          <w:trHeight w:val="397"/>
        </w:trPr>
        <w:tc>
          <w:tcPr>
            <w:tcW w:w="10235" w:type="dxa"/>
            <w:gridSpan w:val="8"/>
            <w:shd w:val="clear" w:color="auto" w:fill="F2DBDB" w:themeFill="accent2" w:themeFillTint="33"/>
            <w:vAlign w:val="center"/>
          </w:tcPr>
          <w:p w:rsidR="00155CE4" w:rsidRPr="00767C6D" w:rsidRDefault="008E505F" w:rsidP="008E50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0000"/>
              </w:rPr>
              <w:t>IDENTIFIKAČNÉ ÚDAJE</w:t>
            </w:r>
            <w:r w:rsidR="00155CE4" w:rsidRPr="00A16E63">
              <w:rPr>
                <w:rFonts w:ascii="Arial" w:hAnsi="Arial" w:cs="Arial"/>
                <w:b/>
                <w:color w:val="800000"/>
              </w:rPr>
              <w:t xml:space="preserve"> ORGANIZÁCIE</w:t>
            </w:r>
          </w:p>
        </w:tc>
      </w:tr>
      <w:tr w:rsidR="00155CE4" w:rsidTr="00BD259F">
        <w:trPr>
          <w:trHeight w:val="454"/>
        </w:trPr>
        <w:tc>
          <w:tcPr>
            <w:tcW w:w="10235" w:type="dxa"/>
            <w:gridSpan w:val="8"/>
            <w:vAlign w:val="center"/>
          </w:tcPr>
          <w:p w:rsidR="00155CE4" w:rsidRDefault="00155CE4" w:rsidP="005C27E0">
            <w:pPr>
              <w:ind w:right="-709"/>
              <w:rPr>
                <w:rFonts w:ascii="Arial" w:hAnsi="Arial" w:cs="Arial"/>
              </w:rPr>
            </w:pPr>
            <w:r w:rsidRPr="006275FE">
              <w:rPr>
                <w:rFonts w:ascii="Arial" w:hAnsi="Arial" w:cs="Arial"/>
              </w:rPr>
              <w:t>Názov</w:t>
            </w:r>
            <w:r>
              <w:rPr>
                <w:rFonts w:ascii="Arial" w:hAnsi="Arial" w:cs="Arial"/>
              </w:rPr>
              <w:t xml:space="preserve"> organizácie:</w:t>
            </w:r>
            <w:r w:rsidR="005C27E0">
              <w:rPr>
                <w:rFonts w:ascii="Arial" w:hAnsi="Arial" w:cs="Arial"/>
              </w:rPr>
              <w:t xml:space="preserve"> </w:t>
            </w:r>
          </w:p>
        </w:tc>
      </w:tr>
      <w:tr w:rsidR="00155CE4" w:rsidTr="00BD259F">
        <w:trPr>
          <w:trHeight w:val="510"/>
        </w:trPr>
        <w:tc>
          <w:tcPr>
            <w:tcW w:w="10235" w:type="dxa"/>
            <w:gridSpan w:val="8"/>
            <w:vAlign w:val="center"/>
          </w:tcPr>
          <w:p w:rsidR="00155CE4" w:rsidRDefault="00155CE4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sídla organizácie:</w:t>
            </w:r>
          </w:p>
        </w:tc>
      </w:tr>
      <w:tr w:rsidR="00D77046" w:rsidTr="00BD259F">
        <w:trPr>
          <w:trHeight w:val="510"/>
        </w:trPr>
        <w:tc>
          <w:tcPr>
            <w:tcW w:w="4990" w:type="dxa"/>
            <w:gridSpan w:val="3"/>
            <w:vAlign w:val="center"/>
          </w:tcPr>
          <w:p w:rsidR="00693023" w:rsidRDefault="00155CE4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5245" w:type="dxa"/>
            <w:gridSpan w:val="5"/>
            <w:vAlign w:val="center"/>
          </w:tcPr>
          <w:p w:rsidR="00693023" w:rsidRDefault="00155CE4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</w:tr>
      <w:tr w:rsidR="00155CE4" w:rsidTr="00BD259F">
        <w:trPr>
          <w:trHeight w:val="510"/>
        </w:trPr>
        <w:tc>
          <w:tcPr>
            <w:tcW w:w="10235" w:type="dxa"/>
            <w:gridSpan w:val="8"/>
            <w:vAlign w:val="center"/>
          </w:tcPr>
          <w:p w:rsidR="00155CE4" w:rsidRDefault="00B16067" w:rsidP="00B16067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webovej stránky:</w:t>
            </w:r>
          </w:p>
        </w:tc>
      </w:tr>
      <w:tr w:rsidR="00155CE4" w:rsidTr="00BD259F">
        <w:trPr>
          <w:trHeight w:val="397"/>
        </w:trPr>
        <w:tc>
          <w:tcPr>
            <w:tcW w:w="10235" w:type="dxa"/>
            <w:gridSpan w:val="8"/>
            <w:shd w:val="clear" w:color="auto" w:fill="F2DBDB" w:themeFill="accent2" w:themeFillTint="33"/>
            <w:vAlign w:val="center"/>
          </w:tcPr>
          <w:p w:rsidR="00155CE4" w:rsidRPr="006275FE" w:rsidRDefault="00B16067" w:rsidP="008E505F">
            <w:pPr>
              <w:ind w:right="1"/>
              <w:jc w:val="center"/>
              <w:rPr>
                <w:rFonts w:ascii="Arial" w:hAnsi="Arial" w:cs="Arial"/>
                <w:b/>
              </w:rPr>
            </w:pPr>
            <w:r w:rsidRPr="00A16E63">
              <w:rPr>
                <w:rFonts w:ascii="Arial" w:hAnsi="Arial" w:cs="Arial"/>
                <w:b/>
                <w:color w:val="800000"/>
              </w:rPr>
              <w:t>TYP ORGANIZÁCIE VEREJNEJ SPRÁVY</w:t>
            </w:r>
          </w:p>
        </w:tc>
      </w:tr>
      <w:tr w:rsidR="008E505F" w:rsidTr="00BD259F">
        <w:trPr>
          <w:trHeight w:val="510"/>
        </w:trPr>
        <w:tc>
          <w:tcPr>
            <w:tcW w:w="3289" w:type="dxa"/>
            <w:gridSpan w:val="2"/>
            <w:tcBorders>
              <w:right w:val="single" w:sz="4" w:space="0" w:color="auto"/>
            </w:tcBorders>
            <w:vAlign w:val="center"/>
          </w:tcPr>
          <w:p w:rsidR="008E505F" w:rsidRPr="00B16067" w:rsidRDefault="008E505F" w:rsidP="000051DB">
            <w:pPr>
              <w:ind w:right="-709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B16067">
              <w:rPr>
                <w:rFonts w:ascii="Arial" w:hAnsi="Arial" w:cs="Arial"/>
              </w:rPr>
              <w:t>Organizáci</w:t>
            </w:r>
            <w:r>
              <w:rPr>
                <w:rFonts w:ascii="Arial" w:hAnsi="Arial" w:cs="Arial"/>
              </w:rPr>
              <w:t>a</w:t>
            </w:r>
            <w:r w:rsidRPr="00B16067">
              <w:rPr>
                <w:rFonts w:ascii="Arial" w:hAnsi="Arial" w:cs="Arial"/>
              </w:rPr>
              <w:t xml:space="preserve"> štátnej správy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8E505F" w:rsidRPr="00B16067" w:rsidRDefault="008E505F" w:rsidP="008E505F">
            <w:pPr>
              <w:ind w:right="-709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B16067">
              <w:rPr>
                <w:rFonts w:ascii="Arial" w:hAnsi="Arial" w:cs="Arial"/>
              </w:rPr>
              <w:t>Organizáci</w:t>
            </w:r>
            <w:r>
              <w:rPr>
                <w:rFonts w:ascii="Arial" w:hAnsi="Arial" w:cs="Arial"/>
              </w:rPr>
              <w:t>a</w:t>
            </w:r>
            <w:r w:rsidRPr="00B16067">
              <w:rPr>
                <w:rFonts w:ascii="Arial" w:hAnsi="Arial" w:cs="Arial"/>
              </w:rPr>
              <w:t xml:space="preserve"> samosprávy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8E505F" w:rsidRPr="00B16067" w:rsidRDefault="008E505F" w:rsidP="008E505F">
            <w:pPr>
              <w:ind w:right="-709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B16067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á</w:t>
            </w:r>
            <w:r w:rsidRPr="00B16067">
              <w:rPr>
                <w:rFonts w:ascii="Arial" w:hAnsi="Arial" w:cs="Arial"/>
              </w:rPr>
              <w:t xml:space="preserve"> organizáci</w:t>
            </w:r>
            <w:r>
              <w:rPr>
                <w:rFonts w:ascii="Arial" w:hAnsi="Arial" w:cs="Arial"/>
              </w:rPr>
              <w:t>a</w:t>
            </w:r>
            <w:r w:rsidRPr="00B16067">
              <w:rPr>
                <w:rFonts w:ascii="Arial" w:hAnsi="Arial" w:cs="Arial"/>
              </w:rPr>
              <w:t xml:space="preserve"> verejného sektora</w:t>
            </w:r>
          </w:p>
        </w:tc>
      </w:tr>
      <w:tr w:rsidR="005F21D3" w:rsidTr="00BD259F">
        <w:trPr>
          <w:trHeight w:val="397"/>
        </w:trPr>
        <w:tc>
          <w:tcPr>
            <w:tcW w:w="10235" w:type="dxa"/>
            <w:gridSpan w:val="8"/>
            <w:shd w:val="clear" w:color="auto" w:fill="F2DBDB" w:themeFill="accent2" w:themeFillTint="33"/>
            <w:vAlign w:val="center"/>
          </w:tcPr>
          <w:p w:rsidR="005F21D3" w:rsidRPr="00767C6D" w:rsidRDefault="005F21D3" w:rsidP="008E505F">
            <w:pPr>
              <w:ind w:right="1"/>
              <w:jc w:val="center"/>
              <w:rPr>
                <w:rFonts w:ascii="Arial" w:hAnsi="Arial" w:cs="Arial"/>
                <w:b/>
              </w:rPr>
            </w:pPr>
            <w:r w:rsidRPr="00A16E63">
              <w:rPr>
                <w:rFonts w:ascii="Arial" w:hAnsi="Arial" w:cs="Arial"/>
                <w:b/>
                <w:color w:val="800000"/>
              </w:rPr>
              <w:t>ŠTATUTÁRNY ZÁSTUPCA</w:t>
            </w:r>
          </w:p>
        </w:tc>
      </w:tr>
      <w:tr w:rsidR="005017E1" w:rsidTr="00BD259F">
        <w:trPr>
          <w:trHeight w:val="510"/>
        </w:trPr>
        <w:tc>
          <w:tcPr>
            <w:tcW w:w="10235" w:type="dxa"/>
            <w:gridSpan w:val="8"/>
            <w:vAlign w:val="center"/>
          </w:tcPr>
          <w:p w:rsidR="005017E1" w:rsidRDefault="008E505F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meno a priezvisko:</w:t>
            </w:r>
          </w:p>
        </w:tc>
      </w:tr>
      <w:tr w:rsidR="005017E1" w:rsidTr="00BD259F">
        <w:trPr>
          <w:trHeight w:val="510"/>
        </w:trPr>
        <w:tc>
          <w:tcPr>
            <w:tcW w:w="10235" w:type="dxa"/>
            <w:gridSpan w:val="8"/>
            <w:vAlign w:val="center"/>
          </w:tcPr>
          <w:p w:rsidR="005017E1" w:rsidRDefault="005017E1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Funkcia:</w:t>
            </w:r>
          </w:p>
        </w:tc>
      </w:tr>
      <w:tr w:rsidR="00047B50" w:rsidTr="00BD259F">
        <w:trPr>
          <w:trHeight w:val="510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vAlign w:val="center"/>
          </w:tcPr>
          <w:p w:rsidR="00047B50" w:rsidRDefault="00047B50" w:rsidP="0023371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vAlign w:val="center"/>
          </w:tcPr>
          <w:p w:rsidR="00047B50" w:rsidRDefault="00047B50" w:rsidP="00047B5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č.:</w:t>
            </w:r>
          </w:p>
        </w:tc>
      </w:tr>
      <w:tr w:rsidR="008E505F" w:rsidTr="00BD259F">
        <w:trPr>
          <w:trHeight w:val="397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E505F" w:rsidRPr="00767C6D" w:rsidRDefault="008E505F" w:rsidP="008E505F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0000"/>
              </w:rPr>
              <w:t>GARANT MODELU CAF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E505F" w:rsidRPr="00767C6D" w:rsidRDefault="008E505F" w:rsidP="008E505F">
            <w:pPr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0000"/>
              </w:rPr>
              <w:t>METODIK MODELU CAF</w:t>
            </w:r>
          </w:p>
        </w:tc>
      </w:tr>
      <w:tr w:rsidR="008E505F" w:rsidTr="00BD259F">
        <w:trPr>
          <w:trHeight w:val="510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meno a priezvisko: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meno a priezvisko:</w:t>
            </w:r>
          </w:p>
        </w:tc>
      </w:tr>
      <w:tr w:rsidR="008E505F" w:rsidTr="00BD259F">
        <w:trPr>
          <w:trHeight w:val="510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Funkcia: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Funkcia:</w:t>
            </w:r>
          </w:p>
        </w:tc>
      </w:tr>
      <w:tr w:rsidR="008E505F" w:rsidTr="00BD259F">
        <w:trPr>
          <w:trHeight w:val="510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8E505F" w:rsidTr="00BD259F">
        <w:trPr>
          <w:trHeight w:val="510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č.:</w:t>
            </w:r>
          </w:p>
        </w:tc>
        <w:tc>
          <w:tcPr>
            <w:tcW w:w="5165" w:type="dxa"/>
            <w:gridSpan w:val="4"/>
            <w:tcBorders>
              <w:left w:val="single" w:sz="4" w:space="0" w:color="auto"/>
            </w:tcBorders>
            <w:vAlign w:val="center"/>
          </w:tcPr>
          <w:p w:rsidR="008E505F" w:rsidRDefault="008E505F" w:rsidP="008E505F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č.:</w:t>
            </w:r>
          </w:p>
        </w:tc>
      </w:tr>
      <w:tr w:rsidR="008E505F" w:rsidTr="00BD259F">
        <w:trPr>
          <w:trHeight w:val="397"/>
        </w:trPr>
        <w:tc>
          <w:tcPr>
            <w:tcW w:w="10235" w:type="dxa"/>
            <w:gridSpan w:val="8"/>
            <w:shd w:val="clear" w:color="auto" w:fill="F2DBDB" w:themeFill="accent2" w:themeFillTint="33"/>
            <w:vAlign w:val="center"/>
          </w:tcPr>
          <w:p w:rsidR="008E505F" w:rsidRPr="00767C6D" w:rsidRDefault="008E505F" w:rsidP="008E505F">
            <w:pPr>
              <w:ind w:right="1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A16E63">
              <w:rPr>
                <w:rFonts w:ascii="Arial" w:hAnsi="Arial" w:cs="Arial"/>
                <w:b/>
                <w:color w:val="800000"/>
              </w:rPr>
              <w:t>PROCES SAMOHODNOTENIA</w:t>
            </w:r>
            <w:r w:rsidR="00047B50">
              <w:rPr>
                <w:rFonts w:ascii="Arial" w:hAnsi="Arial" w:cs="Arial"/>
                <w:b/>
                <w:color w:val="800000"/>
              </w:rPr>
              <w:t xml:space="preserve"> A ZLEPŠOVANIA</w:t>
            </w:r>
            <w:r w:rsidRPr="00A16E63">
              <w:rPr>
                <w:rFonts w:ascii="Arial" w:hAnsi="Arial" w:cs="Arial"/>
                <w:b/>
                <w:color w:val="800000"/>
              </w:rPr>
              <w:t xml:space="preserve"> V ORGANIZÁCII</w:t>
            </w:r>
          </w:p>
        </w:tc>
      </w:tr>
      <w:tr w:rsidR="008E505F" w:rsidTr="00BD259F">
        <w:trPr>
          <w:trHeight w:val="510"/>
        </w:trPr>
        <w:tc>
          <w:tcPr>
            <w:tcW w:w="8251" w:type="dxa"/>
            <w:gridSpan w:val="7"/>
            <w:shd w:val="clear" w:color="auto" w:fill="auto"/>
            <w:vAlign w:val="center"/>
          </w:tcPr>
          <w:p w:rsidR="008E505F" w:rsidRDefault="00047B50" w:rsidP="00E075FE">
            <w:pPr>
              <w:spacing w:after="120"/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schválenia samohodnotiacej správy</w:t>
            </w:r>
            <w:r w:rsidR="008E505F">
              <w:rPr>
                <w:rFonts w:ascii="Arial" w:hAnsi="Arial" w:cs="Arial"/>
              </w:rPr>
              <w:t>:</w:t>
            </w:r>
          </w:p>
          <w:p w:rsidR="00074FEE" w:rsidRPr="00074FEE" w:rsidRDefault="00E075FE" w:rsidP="00E075FE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 xml:space="preserve">Poznámka: </w:t>
            </w:r>
            <w:r w:rsidR="00074FEE" w:rsidRPr="00716BB4"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 xml:space="preserve">Prihláška </w:t>
            </w:r>
            <w:r w:rsidR="00074FEE"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>na Externú spätnú väzbu modelu CAF môže</w:t>
            </w:r>
            <w:r w:rsidR="00074FEE" w:rsidRPr="00716BB4"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 xml:space="preserve"> byť zaslaná najskôr 6 mesiacov, avšak najneskôr 12 mesiacov po </w:t>
            </w:r>
            <w:r w:rsidR="00074FEE"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>schválení samohodnotiacej správy</w:t>
            </w:r>
            <w:r w:rsidR="00074FEE" w:rsidRPr="00716BB4">
              <w:rPr>
                <w:rFonts w:ascii="Arial" w:eastAsia="Times New Roman" w:hAnsi="Arial" w:cs="Arial"/>
                <w:bCs/>
                <w:i/>
                <w:sz w:val="20"/>
                <w:lang w:eastAsia="sk-SK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05F" w:rsidRPr="00D77046" w:rsidRDefault="008E505F" w:rsidP="008E505F">
            <w:pPr>
              <w:ind w:right="-709"/>
              <w:rPr>
                <w:rFonts w:ascii="Arial" w:hAnsi="Arial" w:cs="Arial"/>
              </w:rPr>
            </w:pPr>
          </w:p>
        </w:tc>
      </w:tr>
      <w:tr w:rsidR="008E505F" w:rsidTr="00BD259F">
        <w:trPr>
          <w:trHeight w:val="510"/>
        </w:trPr>
        <w:tc>
          <w:tcPr>
            <w:tcW w:w="8251" w:type="dxa"/>
            <w:gridSpan w:val="7"/>
            <w:shd w:val="clear" w:color="auto" w:fill="auto"/>
            <w:vAlign w:val="center"/>
          </w:tcPr>
          <w:p w:rsidR="008E505F" w:rsidRPr="00D77046" w:rsidRDefault="00047B50" w:rsidP="00047B5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posúdenia </w:t>
            </w:r>
            <w:r w:rsidR="00BA2A21">
              <w:rPr>
                <w:rFonts w:ascii="Arial" w:hAnsi="Arial" w:cs="Arial"/>
              </w:rPr>
              <w:t xml:space="preserve">na mieste </w:t>
            </w:r>
            <w:r w:rsidR="008E505F">
              <w:rPr>
                <w:rFonts w:ascii="Arial" w:hAnsi="Arial" w:cs="Arial"/>
              </w:rPr>
              <w:t>tímom externých posudzovateľov: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05F" w:rsidRPr="00D77046" w:rsidRDefault="008E505F" w:rsidP="008E505F">
            <w:pPr>
              <w:ind w:right="-709"/>
              <w:rPr>
                <w:rFonts w:ascii="Arial" w:hAnsi="Arial" w:cs="Arial"/>
              </w:rPr>
            </w:pPr>
          </w:p>
        </w:tc>
      </w:tr>
      <w:tr w:rsidR="00047B50" w:rsidTr="00BD259F">
        <w:trPr>
          <w:trHeight w:val="510"/>
        </w:trPr>
        <w:tc>
          <w:tcPr>
            <w:tcW w:w="8251" w:type="dxa"/>
            <w:gridSpan w:val="7"/>
            <w:shd w:val="clear" w:color="auto" w:fill="auto"/>
            <w:vAlign w:val="center"/>
          </w:tcPr>
          <w:p w:rsidR="00047B50" w:rsidRDefault="00047B50" w:rsidP="00047B5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schválenia akčného plánu zlepšovania: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7B50" w:rsidRPr="00D77046" w:rsidRDefault="00047B50" w:rsidP="008E505F">
            <w:pPr>
              <w:ind w:right="-709"/>
              <w:rPr>
                <w:rFonts w:ascii="Arial" w:hAnsi="Arial" w:cs="Arial"/>
              </w:rPr>
            </w:pPr>
          </w:p>
        </w:tc>
      </w:tr>
      <w:tr w:rsidR="00F7118F" w:rsidTr="00BD259F">
        <w:trPr>
          <w:trHeight w:val="397"/>
        </w:trPr>
        <w:tc>
          <w:tcPr>
            <w:tcW w:w="10235" w:type="dxa"/>
            <w:gridSpan w:val="8"/>
            <w:shd w:val="clear" w:color="auto" w:fill="F2DBDB" w:themeFill="accent2" w:themeFillTint="33"/>
            <w:vAlign w:val="center"/>
          </w:tcPr>
          <w:p w:rsidR="00F7118F" w:rsidRPr="00E91603" w:rsidRDefault="00F7118F" w:rsidP="009C52F0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16E63">
              <w:rPr>
                <w:rFonts w:ascii="Arial" w:hAnsi="Arial" w:cs="Arial"/>
                <w:b/>
                <w:color w:val="800000"/>
              </w:rPr>
              <w:t>REGISTRÁCIA V</w:t>
            </w:r>
            <w:r>
              <w:rPr>
                <w:rFonts w:ascii="Arial" w:hAnsi="Arial" w:cs="Arial"/>
                <w:b/>
                <w:color w:val="800000"/>
              </w:rPr>
              <w:t xml:space="preserve"> SLOVENSKEJ A </w:t>
            </w:r>
            <w:r w:rsidRPr="00A16E63">
              <w:rPr>
                <w:rFonts w:ascii="Arial" w:hAnsi="Arial" w:cs="Arial"/>
                <w:b/>
                <w:color w:val="800000"/>
              </w:rPr>
              <w:t>EURÓPSKEJ DATABÁZE POUŽÍVATEĽOV MODELU CAF</w:t>
            </w:r>
          </w:p>
        </w:tc>
      </w:tr>
      <w:tr w:rsidR="00AC245C" w:rsidTr="00BD259F">
        <w:trPr>
          <w:trHeight w:val="397"/>
        </w:trPr>
        <w:tc>
          <w:tcPr>
            <w:tcW w:w="4990" w:type="dxa"/>
            <w:gridSpan w:val="3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AC245C" w:rsidRPr="00993215" w:rsidRDefault="00AC245C" w:rsidP="00BD259F">
            <w:pPr>
              <w:ind w:right="32"/>
              <w:jc w:val="center"/>
              <w:rPr>
                <w:rFonts w:ascii="Arial" w:hAnsi="Arial" w:cs="Arial"/>
              </w:rPr>
            </w:pPr>
            <w:r w:rsidRPr="00993215">
              <w:rPr>
                <w:rFonts w:ascii="Arial" w:hAnsi="Arial" w:cs="Arial"/>
              </w:rPr>
              <w:t>Európ</w:t>
            </w:r>
            <w:r>
              <w:rPr>
                <w:rFonts w:ascii="Arial" w:hAnsi="Arial" w:cs="Arial"/>
              </w:rPr>
              <w:t>ska databáza používateľov modelu CAF:</w:t>
            </w:r>
          </w:p>
        </w:tc>
        <w:tc>
          <w:tcPr>
            <w:tcW w:w="5245" w:type="dxa"/>
            <w:gridSpan w:val="5"/>
            <w:tcBorders>
              <w:bottom w:val="single" w:sz="4" w:space="0" w:color="800000"/>
            </w:tcBorders>
            <w:shd w:val="clear" w:color="auto" w:fill="auto"/>
            <w:vAlign w:val="center"/>
          </w:tcPr>
          <w:p w:rsidR="00AC245C" w:rsidRPr="00E91603" w:rsidRDefault="00AC245C" w:rsidP="00BD259F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</w:rPr>
              <w:t>Slovenská databáza používateľov modelu CAF:</w:t>
            </w:r>
          </w:p>
        </w:tc>
      </w:tr>
      <w:tr w:rsidR="00BD259F" w:rsidTr="00BD259F">
        <w:trPr>
          <w:trHeight w:val="454"/>
        </w:trPr>
        <w:tc>
          <w:tcPr>
            <w:tcW w:w="2297" w:type="dxa"/>
            <w:tcBorders>
              <w:right w:val="single" w:sz="4" w:space="0" w:color="800000"/>
            </w:tcBorders>
            <w:shd w:val="clear" w:color="auto" w:fill="auto"/>
            <w:vAlign w:val="center"/>
          </w:tcPr>
          <w:p w:rsidR="00BD259F" w:rsidRPr="00993215" w:rsidRDefault="00BD259F" w:rsidP="00BD259F">
            <w:pPr>
              <w:ind w:right="-709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sme zaregistrovaní</w:t>
            </w:r>
          </w:p>
        </w:tc>
        <w:tc>
          <w:tcPr>
            <w:tcW w:w="2693" w:type="dxa"/>
            <w:gridSpan w:val="2"/>
            <w:tcBorders>
              <w:left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D259F" w:rsidRPr="00993215" w:rsidRDefault="00BD259F" w:rsidP="00BD259F">
            <w:pPr>
              <w:ind w:right="-709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BD259F">
              <w:rPr>
                <w:rFonts w:ascii="Arial" w:hAnsi="Arial" w:cs="Arial"/>
              </w:rPr>
              <w:t xml:space="preserve">nie </w:t>
            </w:r>
            <w:r>
              <w:rPr>
                <w:rFonts w:ascii="Arial" w:hAnsi="Arial" w:cs="Arial"/>
              </w:rPr>
              <w:t>sme zaregistrovaní</w:t>
            </w:r>
          </w:p>
        </w:tc>
        <w:tc>
          <w:tcPr>
            <w:tcW w:w="2410" w:type="dxa"/>
            <w:gridSpan w:val="3"/>
            <w:tcBorders>
              <w:left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D259F" w:rsidRDefault="00BD259F" w:rsidP="00BD259F">
            <w:pPr>
              <w:jc w:val="center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sme zaregistrovaní</w:t>
            </w:r>
          </w:p>
        </w:tc>
        <w:tc>
          <w:tcPr>
            <w:tcW w:w="2835" w:type="dxa"/>
            <w:gridSpan w:val="2"/>
            <w:tcBorders>
              <w:left w:val="single" w:sz="4" w:space="0" w:color="800000"/>
            </w:tcBorders>
            <w:shd w:val="clear" w:color="auto" w:fill="auto"/>
            <w:vAlign w:val="center"/>
          </w:tcPr>
          <w:p w:rsidR="00BD259F" w:rsidRDefault="00BD259F" w:rsidP="00BD259F">
            <w:pPr>
              <w:jc w:val="center"/>
              <w:rPr>
                <w:rFonts w:ascii="Arial" w:hAnsi="Arial" w:cs="Arial"/>
              </w:rPr>
            </w:pPr>
            <w:r w:rsidRPr="00E91603">
              <w:rPr>
                <w:rFonts w:ascii="Arial" w:hAnsi="Arial" w:cs="Arial"/>
                <w:sz w:val="32"/>
              </w:rPr>
              <w:t>□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BD259F">
              <w:rPr>
                <w:rFonts w:ascii="Arial" w:hAnsi="Arial" w:cs="Arial"/>
              </w:rPr>
              <w:t xml:space="preserve">nie </w:t>
            </w:r>
            <w:r>
              <w:rPr>
                <w:rFonts w:ascii="Arial" w:hAnsi="Arial" w:cs="Arial"/>
              </w:rPr>
              <w:t>sme zaregistrovaní</w:t>
            </w:r>
          </w:p>
        </w:tc>
      </w:tr>
    </w:tbl>
    <w:p w:rsidR="00BD259F" w:rsidRDefault="00BD259F" w:rsidP="00BD259F">
      <w:pPr>
        <w:autoSpaceDE w:val="0"/>
        <w:autoSpaceDN w:val="0"/>
        <w:adjustRightInd w:val="0"/>
        <w:spacing w:after="0" w:line="240" w:lineRule="auto"/>
        <w:ind w:left="-425" w:right="142"/>
        <w:jc w:val="both"/>
        <w:rPr>
          <w:rFonts w:ascii="Arial" w:eastAsia="Times New Roman" w:hAnsi="Arial" w:cs="Arial"/>
          <w:b/>
          <w:bCs/>
          <w:i/>
          <w:color w:val="800000"/>
          <w:sz w:val="20"/>
          <w:u w:val="single"/>
          <w:lang w:eastAsia="sk-SK"/>
        </w:rPr>
      </w:pPr>
    </w:p>
    <w:p w:rsidR="00C001E0" w:rsidRPr="00074FEE" w:rsidRDefault="000051DB" w:rsidP="00C00A54">
      <w:pPr>
        <w:autoSpaceDE w:val="0"/>
        <w:autoSpaceDN w:val="0"/>
        <w:adjustRightInd w:val="0"/>
        <w:spacing w:after="120" w:line="240" w:lineRule="auto"/>
        <w:ind w:left="-426" w:right="142"/>
        <w:jc w:val="both"/>
        <w:rPr>
          <w:rFonts w:ascii="Arial" w:eastAsia="Times New Roman" w:hAnsi="Arial" w:cs="Arial"/>
          <w:b/>
          <w:bCs/>
          <w:i/>
          <w:color w:val="000000"/>
          <w:sz w:val="20"/>
          <w:u w:val="single"/>
          <w:lang w:eastAsia="sk-SK"/>
        </w:rPr>
      </w:pPr>
      <w:r w:rsidRPr="00074FEE">
        <w:rPr>
          <w:rFonts w:ascii="Arial" w:eastAsia="Times New Roman" w:hAnsi="Arial" w:cs="Arial"/>
          <w:b/>
          <w:bCs/>
          <w:i/>
          <w:color w:val="800000"/>
          <w:sz w:val="20"/>
          <w:u w:val="single"/>
          <w:lang w:eastAsia="sk-SK"/>
        </w:rPr>
        <w:t>P</w:t>
      </w:r>
      <w:r w:rsidR="00C001E0" w:rsidRPr="00074FEE">
        <w:rPr>
          <w:rFonts w:ascii="Arial" w:eastAsia="Times New Roman" w:hAnsi="Arial" w:cs="Arial"/>
          <w:b/>
          <w:bCs/>
          <w:i/>
          <w:color w:val="800000"/>
          <w:sz w:val="20"/>
          <w:u w:val="single"/>
          <w:lang w:eastAsia="sk-SK"/>
        </w:rPr>
        <w:t>oplatok</w:t>
      </w:r>
      <w:r w:rsidRPr="00074FEE">
        <w:rPr>
          <w:rFonts w:ascii="Arial" w:eastAsia="Times New Roman" w:hAnsi="Arial" w:cs="Arial"/>
          <w:b/>
          <w:bCs/>
          <w:i/>
          <w:color w:val="800000"/>
          <w:sz w:val="20"/>
          <w:u w:val="single"/>
          <w:lang w:eastAsia="sk-SK"/>
        </w:rPr>
        <w:t xml:space="preserve"> za vykonanie Externej spätnej väzby modelu CAF</w:t>
      </w:r>
      <w:r w:rsidR="00C001E0" w:rsidRPr="00074FEE">
        <w:rPr>
          <w:rFonts w:ascii="Arial" w:eastAsia="Times New Roman" w:hAnsi="Arial" w:cs="Arial"/>
          <w:b/>
          <w:bCs/>
          <w:i/>
          <w:color w:val="800000"/>
          <w:sz w:val="20"/>
          <w:u w:val="single"/>
          <w:lang w:eastAsia="sk-SK"/>
        </w:rPr>
        <w:t>:</w:t>
      </w:r>
    </w:p>
    <w:p w:rsidR="00233710" w:rsidRDefault="000051DB" w:rsidP="007722AD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Arial" w:hAnsi="Arial" w:cs="Arial"/>
          <w:sz w:val="20"/>
        </w:rPr>
      </w:pPr>
      <w:r w:rsidRPr="00074FEE">
        <w:rPr>
          <w:rFonts w:ascii="Arial" w:hAnsi="Arial" w:cs="Arial"/>
          <w:sz w:val="20"/>
        </w:rPr>
        <w:t>P</w:t>
      </w:r>
      <w:r w:rsidR="00C001E0" w:rsidRPr="00074FEE">
        <w:rPr>
          <w:rFonts w:ascii="Arial" w:hAnsi="Arial" w:cs="Arial"/>
          <w:sz w:val="20"/>
        </w:rPr>
        <w:t xml:space="preserve">oplatok za </w:t>
      </w:r>
      <w:r w:rsidRPr="00074FEE">
        <w:rPr>
          <w:rFonts w:ascii="Arial" w:hAnsi="Arial" w:cs="Arial"/>
          <w:sz w:val="20"/>
        </w:rPr>
        <w:t>vykonanie Externej spätnej väzby modelu CAF</w:t>
      </w:r>
      <w:r w:rsidR="0001541C">
        <w:rPr>
          <w:rFonts w:ascii="Arial" w:hAnsi="Arial" w:cs="Arial"/>
          <w:sz w:val="20"/>
        </w:rPr>
        <w:t xml:space="preserve"> (ESV)</w:t>
      </w:r>
      <w:r w:rsidRPr="00074FEE">
        <w:rPr>
          <w:rFonts w:ascii="Arial" w:hAnsi="Arial" w:cs="Arial"/>
          <w:sz w:val="20"/>
        </w:rPr>
        <w:t xml:space="preserve"> </w:t>
      </w:r>
      <w:r w:rsidR="00C001E0" w:rsidRPr="00074FEE">
        <w:rPr>
          <w:rFonts w:ascii="Arial" w:hAnsi="Arial" w:cs="Arial"/>
          <w:sz w:val="20"/>
        </w:rPr>
        <w:t>zahŕňa náklad</w:t>
      </w:r>
      <w:r w:rsidRPr="00074FEE">
        <w:rPr>
          <w:rFonts w:ascii="Arial" w:hAnsi="Arial" w:cs="Arial"/>
          <w:sz w:val="20"/>
        </w:rPr>
        <w:t>y</w:t>
      </w:r>
      <w:r w:rsidR="00C001E0" w:rsidRPr="00074FEE">
        <w:rPr>
          <w:rFonts w:ascii="Arial" w:hAnsi="Arial" w:cs="Arial"/>
          <w:sz w:val="20"/>
        </w:rPr>
        <w:t xml:space="preserve"> spojen</w:t>
      </w:r>
      <w:r w:rsidRPr="00074FEE">
        <w:rPr>
          <w:rFonts w:ascii="Arial" w:hAnsi="Arial" w:cs="Arial"/>
          <w:sz w:val="20"/>
        </w:rPr>
        <w:t>é</w:t>
      </w:r>
      <w:r w:rsidR="00C001E0" w:rsidRPr="00074FEE">
        <w:rPr>
          <w:rFonts w:ascii="Arial" w:hAnsi="Arial" w:cs="Arial"/>
          <w:sz w:val="20"/>
        </w:rPr>
        <w:t xml:space="preserve"> s</w:t>
      </w:r>
      <w:r w:rsidRPr="00074FEE">
        <w:rPr>
          <w:rFonts w:ascii="Arial" w:hAnsi="Arial" w:cs="Arial"/>
          <w:sz w:val="20"/>
        </w:rPr>
        <w:t> </w:t>
      </w:r>
      <w:r w:rsidR="0001541C">
        <w:rPr>
          <w:rFonts w:ascii="Arial" w:hAnsi="Arial" w:cs="Arial"/>
          <w:sz w:val="20"/>
        </w:rPr>
        <w:t>hodnotením</w:t>
      </w:r>
      <w:r w:rsidR="00C001E0" w:rsidRPr="00074FEE">
        <w:rPr>
          <w:rFonts w:ascii="Arial" w:hAnsi="Arial" w:cs="Arial"/>
          <w:sz w:val="20"/>
        </w:rPr>
        <w:t xml:space="preserve"> </w:t>
      </w:r>
      <w:r w:rsidR="00D02EA8" w:rsidRPr="00074FEE">
        <w:rPr>
          <w:rFonts w:ascii="Arial" w:hAnsi="Arial" w:cs="Arial"/>
          <w:sz w:val="20"/>
        </w:rPr>
        <w:t xml:space="preserve">súvisiacej </w:t>
      </w:r>
      <w:r w:rsidRPr="00074FEE">
        <w:rPr>
          <w:rFonts w:ascii="Arial" w:hAnsi="Arial" w:cs="Arial"/>
          <w:sz w:val="20"/>
        </w:rPr>
        <w:t xml:space="preserve">dokumentácie </w:t>
      </w:r>
      <w:r w:rsidR="00C001E0" w:rsidRPr="00074FEE">
        <w:rPr>
          <w:rFonts w:ascii="Arial" w:hAnsi="Arial" w:cs="Arial"/>
          <w:sz w:val="20"/>
        </w:rPr>
        <w:t xml:space="preserve">tímom </w:t>
      </w:r>
      <w:r w:rsidRPr="00074FEE">
        <w:rPr>
          <w:rFonts w:ascii="Arial" w:hAnsi="Arial" w:cs="Arial"/>
          <w:sz w:val="20"/>
        </w:rPr>
        <w:t>hodnoti</w:t>
      </w:r>
      <w:r w:rsidR="00C001E0" w:rsidRPr="00074FEE">
        <w:rPr>
          <w:rFonts w:ascii="Arial" w:hAnsi="Arial" w:cs="Arial"/>
          <w:sz w:val="20"/>
        </w:rPr>
        <w:t>teľov a</w:t>
      </w:r>
      <w:r w:rsidR="00832929" w:rsidRPr="00074FEE">
        <w:rPr>
          <w:rFonts w:ascii="Arial" w:hAnsi="Arial" w:cs="Arial"/>
          <w:sz w:val="20"/>
        </w:rPr>
        <w:t> </w:t>
      </w:r>
      <w:r w:rsidR="00C001E0" w:rsidRPr="00074FEE">
        <w:rPr>
          <w:rFonts w:ascii="Arial" w:hAnsi="Arial" w:cs="Arial"/>
          <w:sz w:val="20"/>
        </w:rPr>
        <w:t>s</w:t>
      </w:r>
      <w:r w:rsidRPr="00074FEE">
        <w:rPr>
          <w:rFonts w:ascii="Arial" w:hAnsi="Arial" w:cs="Arial"/>
          <w:sz w:val="20"/>
        </w:rPr>
        <w:t xml:space="preserve"> vykonaním </w:t>
      </w:r>
      <w:r w:rsidR="0001541C">
        <w:rPr>
          <w:rFonts w:ascii="Arial" w:hAnsi="Arial" w:cs="Arial"/>
          <w:sz w:val="20"/>
        </w:rPr>
        <w:t>hodnotenia</w:t>
      </w:r>
      <w:r w:rsidR="00C001E0" w:rsidRPr="00074FEE">
        <w:rPr>
          <w:rFonts w:ascii="Arial" w:hAnsi="Arial" w:cs="Arial"/>
          <w:sz w:val="20"/>
        </w:rPr>
        <w:t xml:space="preserve"> na mieste priamo </w:t>
      </w:r>
      <w:r w:rsidR="00A16E63" w:rsidRPr="00074FEE">
        <w:rPr>
          <w:rFonts w:ascii="Arial" w:hAnsi="Arial" w:cs="Arial"/>
          <w:sz w:val="20"/>
        </w:rPr>
        <w:t>v</w:t>
      </w:r>
      <w:r w:rsidR="00C3635B" w:rsidRPr="00074FEE">
        <w:rPr>
          <w:rFonts w:ascii="Arial" w:hAnsi="Arial" w:cs="Arial"/>
          <w:sz w:val="20"/>
        </w:rPr>
        <w:t> </w:t>
      </w:r>
      <w:r w:rsidR="00A16E63" w:rsidRPr="00074FEE">
        <w:rPr>
          <w:rFonts w:ascii="Arial" w:hAnsi="Arial" w:cs="Arial"/>
          <w:sz w:val="20"/>
        </w:rPr>
        <w:t>organizácii</w:t>
      </w:r>
      <w:r w:rsidR="00C001E0" w:rsidRPr="00074FEE">
        <w:rPr>
          <w:rFonts w:ascii="Arial" w:hAnsi="Arial" w:cs="Arial"/>
          <w:sz w:val="20"/>
        </w:rPr>
        <w:t xml:space="preserve"> </w:t>
      </w:r>
      <w:r w:rsidRPr="00074FEE">
        <w:rPr>
          <w:rFonts w:ascii="Arial" w:hAnsi="Arial" w:cs="Arial"/>
          <w:sz w:val="20"/>
        </w:rPr>
        <w:t>žiadateľa</w:t>
      </w:r>
      <w:r w:rsidR="00C001E0" w:rsidRPr="00074FEE">
        <w:rPr>
          <w:rFonts w:ascii="Arial" w:hAnsi="Arial" w:cs="Arial"/>
          <w:sz w:val="20"/>
        </w:rPr>
        <w:t>.</w:t>
      </w:r>
    </w:p>
    <w:p w:rsidR="00B15C1A" w:rsidRDefault="00B15C1A" w:rsidP="00C00A5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10207" w:type="dxa"/>
        <w:tblInd w:w="-431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B15C1A" w:rsidRPr="00074FEE" w:rsidTr="00BD259F">
        <w:trPr>
          <w:trHeight w:val="454"/>
        </w:trPr>
        <w:tc>
          <w:tcPr>
            <w:tcW w:w="1135" w:type="dxa"/>
            <w:shd w:val="clear" w:color="auto" w:fill="auto"/>
            <w:vAlign w:val="center"/>
          </w:tcPr>
          <w:p w:rsidR="00B15C1A" w:rsidRPr="00B15C1A" w:rsidRDefault="00B15C1A" w:rsidP="009306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B15C1A">
              <w:rPr>
                <w:rFonts w:ascii="Arial" w:hAnsi="Arial" w:cs="Arial"/>
                <w:b/>
                <w:sz w:val="20"/>
              </w:rPr>
              <w:t>1 900 €</w:t>
            </w:r>
          </w:p>
        </w:tc>
        <w:tc>
          <w:tcPr>
            <w:tcW w:w="9072" w:type="dxa"/>
            <w:vAlign w:val="center"/>
          </w:tcPr>
          <w:p w:rsidR="00B15C1A" w:rsidRPr="00B15C1A" w:rsidRDefault="00B15C1A" w:rsidP="00BA2A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B15C1A">
              <w:rPr>
                <w:rFonts w:ascii="Arial" w:hAnsi="Arial" w:cs="Arial"/>
                <w:sz w:val="20"/>
              </w:rPr>
              <w:t>Poplatok 1 900 € platí organizácia v prípade, ak žiada o hodnotenie ESV prvýkrát alebo ak absolvovala hodnotenie ESV pred viac ako 3 rokmi.</w:t>
            </w:r>
          </w:p>
        </w:tc>
      </w:tr>
      <w:tr w:rsidR="00B15C1A" w:rsidRPr="00074FEE" w:rsidTr="00BD259F">
        <w:trPr>
          <w:trHeight w:val="454"/>
        </w:trPr>
        <w:tc>
          <w:tcPr>
            <w:tcW w:w="1135" w:type="dxa"/>
            <w:shd w:val="clear" w:color="auto" w:fill="auto"/>
            <w:vAlign w:val="center"/>
          </w:tcPr>
          <w:p w:rsidR="00B15C1A" w:rsidRPr="00B15C1A" w:rsidRDefault="00B15C1A" w:rsidP="009306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950 €</w:t>
            </w:r>
          </w:p>
        </w:tc>
        <w:tc>
          <w:tcPr>
            <w:tcW w:w="9072" w:type="dxa"/>
            <w:vAlign w:val="center"/>
          </w:tcPr>
          <w:p w:rsidR="00B15C1A" w:rsidRPr="00B15C1A" w:rsidRDefault="00B15C1A" w:rsidP="00BA2A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B15C1A">
              <w:rPr>
                <w:rFonts w:ascii="Arial" w:hAnsi="Arial" w:cs="Arial"/>
                <w:sz w:val="20"/>
              </w:rPr>
              <w:t>Poplatok 950 € platí organizácia v prípade, ak implementuje model CAF kontinuálne a žiada o</w:t>
            </w:r>
            <w:r w:rsidR="00BA2A21">
              <w:rPr>
                <w:rFonts w:ascii="Arial" w:hAnsi="Arial" w:cs="Arial"/>
                <w:sz w:val="20"/>
              </w:rPr>
              <w:t> </w:t>
            </w:r>
            <w:r w:rsidRPr="00B15C1A">
              <w:rPr>
                <w:rFonts w:ascii="Arial" w:hAnsi="Arial" w:cs="Arial"/>
                <w:sz w:val="20"/>
              </w:rPr>
              <w:t>opätovné hodnotenie ESV najneskôr do 3</w:t>
            </w:r>
            <w:r w:rsidRPr="00B15C1A">
              <w:rPr>
                <w:sz w:val="20"/>
              </w:rPr>
              <w:t> </w:t>
            </w:r>
            <w:r w:rsidRPr="00B15C1A">
              <w:rPr>
                <w:rFonts w:ascii="Arial" w:hAnsi="Arial" w:cs="Arial"/>
                <w:sz w:val="20"/>
              </w:rPr>
              <w:t>rokov od posledného udelenia titulu Efektívny používateľ modelu CAF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C0A27" w:rsidRDefault="00FC0A27" w:rsidP="00C00A54">
      <w:pPr>
        <w:autoSpaceDE w:val="0"/>
        <w:autoSpaceDN w:val="0"/>
        <w:adjustRightInd w:val="0"/>
        <w:spacing w:after="120" w:line="240" w:lineRule="auto"/>
        <w:ind w:left="-426"/>
        <w:jc w:val="both"/>
        <w:rPr>
          <w:rFonts w:ascii="Arial" w:hAnsi="Arial" w:cs="Arial"/>
          <w:b/>
          <w:i/>
          <w:color w:val="800000"/>
          <w:sz w:val="20"/>
          <w:u w:val="single"/>
        </w:rPr>
      </w:pPr>
    </w:p>
    <w:p w:rsidR="00832929" w:rsidRPr="00074FEE" w:rsidRDefault="00832929" w:rsidP="00C00A54">
      <w:pPr>
        <w:autoSpaceDE w:val="0"/>
        <w:autoSpaceDN w:val="0"/>
        <w:adjustRightInd w:val="0"/>
        <w:spacing w:after="120" w:line="240" w:lineRule="auto"/>
        <w:ind w:left="-426"/>
        <w:jc w:val="both"/>
        <w:rPr>
          <w:rFonts w:ascii="Arial" w:hAnsi="Arial" w:cs="Arial"/>
          <w:b/>
          <w:i/>
          <w:sz w:val="20"/>
          <w:u w:val="single"/>
        </w:rPr>
      </w:pPr>
      <w:r w:rsidRPr="00074FEE">
        <w:rPr>
          <w:rFonts w:ascii="Arial" w:hAnsi="Arial" w:cs="Arial"/>
          <w:b/>
          <w:i/>
          <w:color w:val="800000"/>
          <w:sz w:val="20"/>
          <w:u w:val="single"/>
        </w:rPr>
        <w:lastRenderedPageBreak/>
        <w:t>Úhrada poplatku:</w:t>
      </w:r>
    </w:p>
    <w:p w:rsidR="00783BFD" w:rsidRPr="00074FEE" w:rsidRDefault="00BA4D41" w:rsidP="00C00A54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Arial" w:hAnsi="Arial" w:cs="Arial"/>
          <w:sz w:val="20"/>
        </w:rPr>
      </w:pPr>
      <w:r w:rsidRPr="00074FEE">
        <w:rPr>
          <w:rFonts w:ascii="Arial" w:hAnsi="Arial" w:cs="Arial"/>
          <w:sz w:val="20"/>
        </w:rPr>
        <w:t>P</w:t>
      </w:r>
      <w:r w:rsidR="00783BFD" w:rsidRPr="00074FEE">
        <w:rPr>
          <w:rFonts w:ascii="Arial" w:hAnsi="Arial" w:cs="Arial"/>
          <w:sz w:val="20"/>
        </w:rPr>
        <w:t>oplatok je potrebné uhradiť ako zálohovú platbu najneskôr do 10 pracovných dní p</w:t>
      </w:r>
      <w:r w:rsidR="005744A9" w:rsidRPr="00074FEE">
        <w:rPr>
          <w:rFonts w:ascii="Arial" w:hAnsi="Arial" w:cs="Arial"/>
          <w:sz w:val="20"/>
        </w:rPr>
        <w:t>o</w:t>
      </w:r>
      <w:r w:rsidR="00783BFD" w:rsidRPr="00074FEE">
        <w:rPr>
          <w:rFonts w:ascii="Arial" w:hAnsi="Arial" w:cs="Arial"/>
          <w:sz w:val="20"/>
        </w:rPr>
        <w:t xml:space="preserve"> </w:t>
      </w:r>
      <w:r w:rsidR="005744A9" w:rsidRPr="00074FEE">
        <w:rPr>
          <w:rFonts w:ascii="Arial" w:hAnsi="Arial" w:cs="Arial"/>
          <w:sz w:val="20"/>
        </w:rPr>
        <w:t>zaslaní záväznej prihlášky na</w:t>
      </w:r>
      <w:r w:rsidR="00D515DE">
        <w:rPr>
          <w:rFonts w:ascii="Arial" w:hAnsi="Arial" w:cs="Arial"/>
          <w:sz w:val="20"/>
        </w:rPr>
        <w:t> </w:t>
      </w:r>
      <w:r w:rsidR="005744A9" w:rsidRPr="00074FEE">
        <w:rPr>
          <w:rFonts w:ascii="Arial" w:hAnsi="Arial" w:cs="Arial"/>
          <w:sz w:val="20"/>
        </w:rPr>
        <w:t>vykonanie Externej spätnej väzby modelu CAF</w:t>
      </w:r>
      <w:r w:rsidR="00783BFD" w:rsidRPr="00074FEE">
        <w:rPr>
          <w:rFonts w:ascii="Arial" w:hAnsi="Arial" w:cs="Arial"/>
          <w:sz w:val="20"/>
        </w:rPr>
        <w:t xml:space="preserve">. </w:t>
      </w:r>
      <w:r w:rsidR="00B539A4" w:rsidRPr="00074FEE">
        <w:rPr>
          <w:rFonts w:ascii="Arial" w:hAnsi="Arial" w:cs="Arial"/>
          <w:sz w:val="20"/>
        </w:rPr>
        <w:t>Záväzná prihláška slúži objednávateľovi ako informačný doklad pre zálohovú platbu. Zálohové faktúry</w:t>
      </w:r>
      <w:r w:rsidR="00783BFD" w:rsidRPr="00074FEE">
        <w:rPr>
          <w:rFonts w:ascii="Arial" w:hAnsi="Arial" w:cs="Arial"/>
          <w:sz w:val="20"/>
        </w:rPr>
        <w:t xml:space="preserve"> </w:t>
      </w:r>
      <w:r w:rsidR="00912068">
        <w:rPr>
          <w:rFonts w:ascii="Arial" w:hAnsi="Arial" w:cs="Arial"/>
          <w:sz w:val="20"/>
        </w:rPr>
        <w:t xml:space="preserve">Úrad pre normalizáciu, metrológiu a skúšobníctvo </w:t>
      </w:r>
      <w:r w:rsidR="00783BFD" w:rsidRPr="00074FEE">
        <w:rPr>
          <w:rFonts w:ascii="Arial" w:hAnsi="Arial" w:cs="Arial"/>
          <w:sz w:val="20"/>
        </w:rPr>
        <w:t>S</w:t>
      </w:r>
      <w:r w:rsidR="00912068">
        <w:rPr>
          <w:rFonts w:ascii="Arial" w:hAnsi="Arial" w:cs="Arial"/>
          <w:sz w:val="20"/>
        </w:rPr>
        <w:t>lovenskej republiky (ÚNMS SR)</w:t>
      </w:r>
      <w:r w:rsidR="00B539A4" w:rsidRPr="00074FEE">
        <w:rPr>
          <w:rFonts w:ascii="Arial" w:hAnsi="Arial" w:cs="Arial"/>
          <w:sz w:val="20"/>
        </w:rPr>
        <w:t xml:space="preserve"> nevystavuje. </w:t>
      </w:r>
      <w:r w:rsidR="00C45F45" w:rsidRPr="00074FEE">
        <w:rPr>
          <w:rFonts w:ascii="Arial" w:hAnsi="Arial" w:cs="Arial"/>
          <w:sz w:val="20"/>
        </w:rPr>
        <w:t>Vyúčtovacia faktúra Vám bude odovzdaná pri</w:t>
      </w:r>
      <w:r w:rsidR="00D515DE">
        <w:rPr>
          <w:rFonts w:ascii="Arial" w:hAnsi="Arial" w:cs="Arial"/>
          <w:sz w:val="20"/>
        </w:rPr>
        <w:t> </w:t>
      </w:r>
      <w:r w:rsidR="00C45F45" w:rsidRPr="00074FEE">
        <w:rPr>
          <w:rFonts w:ascii="Arial" w:hAnsi="Arial" w:cs="Arial"/>
          <w:sz w:val="20"/>
        </w:rPr>
        <w:t xml:space="preserve">uskutočnení </w:t>
      </w:r>
      <w:r w:rsidR="00912068">
        <w:rPr>
          <w:rFonts w:ascii="Arial" w:hAnsi="Arial" w:cs="Arial"/>
          <w:sz w:val="20"/>
        </w:rPr>
        <w:t>hodnotenia v sídle organizácie</w:t>
      </w:r>
      <w:r w:rsidR="00C45F45" w:rsidRPr="00074FEE">
        <w:rPr>
          <w:rFonts w:ascii="Arial" w:hAnsi="Arial" w:cs="Arial"/>
          <w:sz w:val="20"/>
        </w:rPr>
        <w:t xml:space="preserve">, prípadne zaslaná poštou po </w:t>
      </w:r>
      <w:r w:rsidR="00912068">
        <w:rPr>
          <w:rFonts w:ascii="Arial" w:hAnsi="Arial" w:cs="Arial"/>
          <w:sz w:val="20"/>
        </w:rPr>
        <w:t>uskutočnení hodnotenia</w:t>
      </w:r>
      <w:r w:rsidR="00C45F45" w:rsidRPr="00074FEE">
        <w:rPr>
          <w:rFonts w:ascii="Arial" w:hAnsi="Arial" w:cs="Arial"/>
          <w:sz w:val="20"/>
        </w:rPr>
        <w:t>.</w:t>
      </w:r>
    </w:p>
    <w:p w:rsidR="00783BFD" w:rsidRPr="00074FEE" w:rsidRDefault="00783BFD" w:rsidP="00C00A5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000000" w:themeColor="text1"/>
          <w:sz w:val="20"/>
        </w:rPr>
      </w:pPr>
    </w:p>
    <w:p w:rsidR="00783BFD" w:rsidRPr="00074FEE" w:rsidRDefault="00783BFD" w:rsidP="00C00A5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000000" w:themeColor="text1"/>
          <w:sz w:val="20"/>
        </w:rPr>
      </w:pPr>
      <w:r w:rsidRPr="00074FEE">
        <w:rPr>
          <w:rFonts w:ascii="Arial" w:hAnsi="Arial" w:cs="Arial"/>
          <w:color w:val="000000" w:themeColor="text1"/>
          <w:sz w:val="20"/>
        </w:rPr>
        <w:t>Pri platbe účastníckeho poplatku je potrebné dodržať nasledovné kritériá:</w:t>
      </w:r>
    </w:p>
    <w:tbl>
      <w:tblPr>
        <w:tblStyle w:val="Mriekatabuky"/>
        <w:tblW w:w="10207" w:type="dxa"/>
        <w:tblInd w:w="-431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3120"/>
        <w:gridCol w:w="3685"/>
        <w:gridCol w:w="3402"/>
      </w:tblGrid>
      <w:tr w:rsidR="00783BFD" w:rsidRPr="00074FEE" w:rsidTr="007722AD">
        <w:trPr>
          <w:trHeight w:val="454"/>
        </w:trPr>
        <w:tc>
          <w:tcPr>
            <w:tcW w:w="3120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Bankové spojenie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IBAN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Účel platby</w:t>
            </w:r>
          </w:p>
        </w:tc>
      </w:tr>
      <w:tr w:rsidR="00783BFD" w:rsidRPr="00074FEE" w:rsidTr="007722AD">
        <w:trPr>
          <w:trHeight w:val="454"/>
        </w:trPr>
        <w:tc>
          <w:tcPr>
            <w:tcW w:w="3120" w:type="dxa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color w:val="000000" w:themeColor="text1"/>
                <w:sz w:val="20"/>
              </w:rPr>
            </w:pPr>
            <w:r w:rsidRPr="00074FEE">
              <w:rPr>
                <w:rFonts w:ascii="Arial" w:hAnsi="Arial" w:cs="Arial"/>
                <w:color w:val="000000" w:themeColor="text1"/>
                <w:sz w:val="20"/>
              </w:rPr>
              <w:t>Štátna pokladnica</w:t>
            </w:r>
          </w:p>
        </w:tc>
        <w:tc>
          <w:tcPr>
            <w:tcW w:w="3685" w:type="dxa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color w:val="000000" w:themeColor="text1"/>
                <w:sz w:val="20"/>
              </w:rPr>
            </w:pPr>
            <w:r w:rsidRPr="00074FEE">
              <w:rPr>
                <w:rFonts w:ascii="Arial" w:hAnsi="Arial" w:cs="Arial"/>
                <w:sz w:val="20"/>
              </w:rPr>
              <w:t>SK39 8180 0000 0070 0006 8787</w:t>
            </w:r>
          </w:p>
        </w:tc>
        <w:tc>
          <w:tcPr>
            <w:tcW w:w="3402" w:type="dxa"/>
            <w:vAlign w:val="center"/>
          </w:tcPr>
          <w:p w:rsidR="00783BFD" w:rsidRPr="00074FEE" w:rsidRDefault="00783BFD" w:rsidP="00C3635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74FEE">
              <w:rPr>
                <w:rFonts w:ascii="Arial" w:hAnsi="Arial" w:cs="Arial"/>
                <w:color w:val="000000" w:themeColor="text1"/>
                <w:sz w:val="20"/>
              </w:rPr>
              <w:t xml:space="preserve">Uveďte skratku organizácie, ktorá </w:t>
            </w:r>
            <w:r w:rsidR="00C3635B" w:rsidRPr="00074FEE">
              <w:rPr>
                <w:rFonts w:ascii="Arial" w:hAnsi="Arial" w:cs="Arial"/>
                <w:color w:val="000000" w:themeColor="text1"/>
                <w:sz w:val="20"/>
              </w:rPr>
              <w:t>o ESV žiada</w:t>
            </w:r>
          </w:p>
        </w:tc>
      </w:tr>
      <w:tr w:rsidR="00783BFD" w:rsidRPr="00074FEE" w:rsidTr="007722AD">
        <w:trPr>
          <w:trHeight w:val="454"/>
        </w:trPr>
        <w:tc>
          <w:tcPr>
            <w:tcW w:w="3120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Variabilný symbol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Špecifický symbol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b/>
                <w:color w:val="800000"/>
                <w:sz w:val="20"/>
              </w:rPr>
            </w:pPr>
            <w:r w:rsidRPr="00074FEE">
              <w:rPr>
                <w:rFonts w:ascii="Arial" w:hAnsi="Arial" w:cs="Arial"/>
                <w:b/>
                <w:color w:val="800000"/>
                <w:sz w:val="20"/>
              </w:rPr>
              <w:t>Konštantný symbol</w:t>
            </w:r>
          </w:p>
        </w:tc>
      </w:tr>
      <w:tr w:rsidR="00783BFD" w:rsidRPr="00074FEE" w:rsidTr="007722AD">
        <w:trPr>
          <w:trHeight w:val="454"/>
        </w:trPr>
        <w:tc>
          <w:tcPr>
            <w:tcW w:w="3120" w:type="dxa"/>
            <w:vAlign w:val="center"/>
          </w:tcPr>
          <w:p w:rsidR="00783BFD" w:rsidRPr="00074FEE" w:rsidRDefault="00783BFD" w:rsidP="00B15C1A">
            <w:pPr>
              <w:ind w:left="34"/>
              <w:rPr>
                <w:rFonts w:ascii="Arial" w:hAnsi="Arial" w:cs="Arial"/>
                <w:color w:val="000000" w:themeColor="text1"/>
                <w:sz w:val="20"/>
              </w:rPr>
            </w:pPr>
            <w:r w:rsidRPr="00074FEE">
              <w:rPr>
                <w:rFonts w:ascii="Arial" w:hAnsi="Arial" w:cs="Arial"/>
                <w:color w:val="000000" w:themeColor="text1"/>
                <w:sz w:val="20"/>
              </w:rPr>
              <w:t>IČO organizácie</w:t>
            </w:r>
          </w:p>
        </w:tc>
        <w:tc>
          <w:tcPr>
            <w:tcW w:w="3685" w:type="dxa"/>
            <w:vAlign w:val="center"/>
          </w:tcPr>
          <w:p w:rsidR="00783BFD" w:rsidRPr="00074FEE" w:rsidRDefault="00B11C83" w:rsidP="002417F1">
            <w:pPr>
              <w:ind w:left="34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074FEE">
              <w:rPr>
                <w:rFonts w:ascii="Arial" w:hAnsi="Arial" w:cs="Arial"/>
                <w:color w:val="000000" w:themeColor="text1"/>
                <w:sz w:val="20"/>
              </w:rPr>
              <w:t>aktuálny kale</w:t>
            </w:r>
            <w:r w:rsidR="002417F1" w:rsidRPr="00074FEE">
              <w:rPr>
                <w:rFonts w:ascii="Arial" w:hAnsi="Arial" w:cs="Arial"/>
                <w:color w:val="000000" w:themeColor="text1"/>
                <w:sz w:val="20"/>
              </w:rPr>
              <w:t>nd</w:t>
            </w:r>
            <w:r w:rsidRPr="00074FEE">
              <w:rPr>
                <w:rFonts w:ascii="Arial" w:hAnsi="Arial" w:cs="Arial"/>
                <w:color w:val="000000" w:themeColor="text1"/>
                <w:sz w:val="20"/>
              </w:rPr>
              <w:t>árny rok</w:t>
            </w:r>
          </w:p>
        </w:tc>
        <w:tc>
          <w:tcPr>
            <w:tcW w:w="3402" w:type="dxa"/>
            <w:vAlign w:val="center"/>
          </w:tcPr>
          <w:p w:rsidR="00783BFD" w:rsidRPr="00074FEE" w:rsidRDefault="00783BFD" w:rsidP="008750E1">
            <w:pPr>
              <w:ind w:left="34"/>
              <w:rPr>
                <w:rFonts w:ascii="Arial" w:hAnsi="Arial" w:cs="Arial"/>
                <w:color w:val="000000" w:themeColor="text1"/>
                <w:sz w:val="20"/>
              </w:rPr>
            </w:pPr>
            <w:r w:rsidRPr="00074FEE">
              <w:rPr>
                <w:rFonts w:ascii="Arial" w:hAnsi="Arial" w:cs="Arial"/>
                <w:color w:val="000000" w:themeColor="text1"/>
                <w:sz w:val="20"/>
              </w:rPr>
              <w:t>0308</w:t>
            </w:r>
          </w:p>
        </w:tc>
      </w:tr>
    </w:tbl>
    <w:p w:rsidR="00783BFD" w:rsidRPr="00074FEE" w:rsidRDefault="00783BFD" w:rsidP="00C00A54">
      <w:pPr>
        <w:spacing w:before="120" w:after="0" w:line="240" w:lineRule="auto"/>
        <w:ind w:left="-426"/>
        <w:rPr>
          <w:rFonts w:ascii="Arial" w:hAnsi="Arial" w:cs="Arial"/>
          <w:i/>
          <w:color w:val="000000" w:themeColor="text1"/>
          <w:sz w:val="20"/>
        </w:rPr>
      </w:pPr>
      <w:r w:rsidRPr="00074FEE">
        <w:rPr>
          <w:rFonts w:ascii="Arial" w:hAnsi="Arial" w:cs="Arial"/>
          <w:i/>
          <w:color w:val="000000" w:themeColor="text1"/>
          <w:sz w:val="20"/>
        </w:rPr>
        <w:t>ÚNMS SR nie je platiteľom DPH.</w:t>
      </w:r>
    </w:p>
    <w:p w:rsidR="00783BFD" w:rsidRPr="00074FEE" w:rsidRDefault="00783BFD" w:rsidP="00C00A54">
      <w:pPr>
        <w:autoSpaceDE w:val="0"/>
        <w:autoSpaceDN w:val="0"/>
        <w:adjustRightInd w:val="0"/>
        <w:spacing w:after="120" w:line="240" w:lineRule="auto"/>
        <w:ind w:left="-426"/>
        <w:jc w:val="both"/>
        <w:rPr>
          <w:rFonts w:ascii="Arial" w:hAnsi="Arial" w:cs="Arial"/>
          <w:b/>
          <w:i/>
          <w:sz w:val="20"/>
          <w:u w:val="single"/>
        </w:rPr>
      </w:pPr>
    </w:p>
    <w:p w:rsidR="00D02EA8" w:rsidRPr="00074FEE" w:rsidRDefault="00D02EA8" w:rsidP="00D515DE">
      <w:pPr>
        <w:autoSpaceDE w:val="0"/>
        <w:autoSpaceDN w:val="0"/>
        <w:adjustRightInd w:val="0"/>
        <w:spacing w:after="120" w:line="240" w:lineRule="auto"/>
        <w:ind w:left="-426" w:right="-284"/>
        <w:jc w:val="both"/>
        <w:rPr>
          <w:rFonts w:ascii="Arial" w:hAnsi="Arial" w:cs="Arial"/>
          <w:b/>
          <w:i/>
          <w:sz w:val="20"/>
          <w:u w:val="single"/>
        </w:rPr>
      </w:pPr>
      <w:r w:rsidRPr="00074FEE">
        <w:rPr>
          <w:rFonts w:ascii="Arial" w:hAnsi="Arial" w:cs="Arial"/>
          <w:b/>
          <w:i/>
          <w:color w:val="632423" w:themeColor="accent2" w:themeShade="80"/>
          <w:sz w:val="20"/>
          <w:u w:val="single"/>
        </w:rPr>
        <w:t>Odstúpenie a storno podmienky:</w:t>
      </w:r>
    </w:p>
    <w:p w:rsidR="00D02EA8" w:rsidRPr="00074FEE" w:rsidRDefault="00D02EA8" w:rsidP="00D515DE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Arial" w:hAnsi="Arial" w:cs="Arial"/>
          <w:color w:val="000000" w:themeColor="text1"/>
          <w:sz w:val="20"/>
        </w:rPr>
      </w:pPr>
      <w:r w:rsidRPr="00074FEE">
        <w:rPr>
          <w:rFonts w:ascii="Arial" w:hAnsi="Arial" w:cs="Arial"/>
          <w:color w:val="000000" w:themeColor="text1"/>
          <w:sz w:val="20"/>
        </w:rPr>
        <w:t>V prípade odstúpenia žiadateľa od prihlásenia sa na vykonanie Externej spätnej väzby modelu CAF sa uplatňujú nižšie uvedené storno poplatky:</w:t>
      </w:r>
    </w:p>
    <w:p w:rsidR="00D02EA8" w:rsidRPr="00074FEE" w:rsidRDefault="00D02EA8" w:rsidP="00D515D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284" w:hanging="284"/>
        <w:jc w:val="both"/>
        <w:rPr>
          <w:rFonts w:ascii="Arial" w:hAnsi="Arial" w:cs="Arial"/>
          <w:sz w:val="20"/>
        </w:rPr>
      </w:pPr>
      <w:r w:rsidRPr="00074FEE">
        <w:rPr>
          <w:rFonts w:ascii="Arial" w:hAnsi="Arial" w:cs="Arial"/>
          <w:sz w:val="20"/>
        </w:rPr>
        <w:t>odstúpenie pred zaslaním dokumentácie: neuplatňujú sa žiadne storno poplatky</w:t>
      </w:r>
      <w:r w:rsidR="00A776BD" w:rsidRPr="00074FEE">
        <w:rPr>
          <w:rFonts w:ascii="Arial" w:hAnsi="Arial" w:cs="Arial"/>
          <w:sz w:val="20"/>
        </w:rPr>
        <w:t>,</w:t>
      </w:r>
    </w:p>
    <w:p w:rsidR="00D02EA8" w:rsidRPr="00074FEE" w:rsidRDefault="00D02EA8" w:rsidP="00D515D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284" w:hanging="284"/>
        <w:jc w:val="both"/>
        <w:rPr>
          <w:rFonts w:ascii="Arial" w:hAnsi="Arial" w:cs="Arial"/>
          <w:sz w:val="20"/>
        </w:rPr>
      </w:pPr>
      <w:r w:rsidRPr="00074FEE">
        <w:rPr>
          <w:rFonts w:ascii="Arial" w:hAnsi="Arial" w:cs="Arial"/>
          <w:sz w:val="20"/>
        </w:rPr>
        <w:t xml:space="preserve">odstúpenie pred uskutočnením </w:t>
      </w:r>
      <w:r w:rsidR="00B15C1A">
        <w:rPr>
          <w:rFonts w:ascii="Arial" w:hAnsi="Arial" w:cs="Arial"/>
          <w:sz w:val="20"/>
        </w:rPr>
        <w:t>hodnotenia</w:t>
      </w:r>
      <w:r w:rsidRPr="00074FEE">
        <w:rPr>
          <w:rFonts w:ascii="Arial" w:hAnsi="Arial" w:cs="Arial"/>
          <w:sz w:val="20"/>
        </w:rPr>
        <w:t xml:space="preserve"> na mieste</w:t>
      </w:r>
      <w:r w:rsidR="00B15C1A">
        <w:rPr>
          <w:rFonts w:ascii="Arial" w:hAnsi="Arial" w:cs="Arial"/>
          <w:sz w:val="20"/>
        </w:rPr>
        <w:t xml:space="preserve"> (v sídle organizácie)</w:t>
      </w:r>
      <w:r w:rsidRPr="00074FEE">
        <w:rPr>
          <w:rFonts w:ascii="Arial" w:hAnsi="Arial" w:cs="Arial"/>
          <w:sz w:val="20"/>
        </w:rPr>
        <w:t>: uplatňuje sa storno poplatok vo</w:t>
      </w:r>
      <w:r w:rsidR="00B15C1A">
        <w:rPr>
          <w:rFonts w:ascii="Arial" w:hAnsi="Arial" w:cs="Arial"/>
          <w:sz w:val="20"/>
        </w:rPr>
        <w:t> </w:t>
      </w:r>
      <w:r w:rsidRPr="00074FEE">
        <w:rPr>
          <w:rFonts w:ascii="Arial" w:hAnsi="Arial" w:cs="Arial"/>
          <w:sz w:val="20"/>
        </w:rPr>
        <w:t>výške 50</w:t>
      </w:r>
      <w:r w:rsidR="00A776BD" w:rsidRPr="00074FEE">
        <w:rPr>
          <w:rFonts w:ascii="Arial" w:hAnsi="Arial" w:cs="Arial"/>
          <w:sz w:val="20"/>
        </w:rPr>
        <w:t> </w:t>
      </w:r>
      <w:r w:rsidRPr="00074FEE">
        <w:rPr>
          <w:rFonts w:ascii="Arial" w:hAnsi="Arial" w:cs="Arial"/>
          <w:sz w:val="20"/>
        </w:rPr>
        <w:t>% účastníckeho poplatku</w:t>
      </w:r>
      <w:r w:rsidR="00A776BD" w:rsidRPr="00074FEE">
        <w:rPr>
          <w:rFonts w:ascii="Arial" w:hAnsi="Arial" w:cs="Arial"/>
          <w:sz w:val="20"/>
        </w:rPr>
        <w:t>,</w:t>
      </w:r>
    </w:p>
    <w:p w:rsidR="00D02EA8" w:rsidRPr="00074FEE" w:rsidRDefault="00D02EA8" w:rsidP="00D515D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284" w:hanging="284"/>
        <w:jc w:val="both"/>
        <w:rPr>
          <w:rFonts w:ascii="Arial" w:hAnsi="Arial" w:cs="Arial"/>
          <w:sz w:val="20"/>
        </w:rPr>
      </w:pPr>
      <w:r w:rsidRPr="00074FEE">
        <w:rPr>
          <w:rFonts w:ascii="Arial" w:hAnsi="Arial" w:cs="Arial"/>
          <w:sz w:val="20"/>
        </w:rPr>
        <w:t xml:space="preserve">odstúpenie po uskutočnení </w:t>
      </w:r>
      <w:r w:rsidR="00B15C1A">
        <w:rPr>
          <w:rFonts w:ascii="Arial" w:hAnsi="Arial" w:cs="Arial"/>
          <w:sz w:val="20"/>
        </w:rPr>
        <w:t>hodnotenia</w:t>
      </w:r>
      <w:r w:rsidRPr="00074FEE">
        <w:rPr>
          <w:rFonts w:ascii="Arial" w:hAnsi="Arial" w:cs="Arial"/>
          <w:sz w:val="20"/>
        </w:rPr>
        <w:t xml:space="preserve"> na mieste</w:t>
      </w:r>
      <w:r w:rsidR="00B15C1A">
        <w:rPr>
          <w:rFonts w:ascii="Arial" w:hAnsi="Arial" w:cs="Arial"/>
          <w:sz w:val="20"/>
        </w:rPr>
        <w:t xml:space="preserve"> (v sídle organizácie)</w:t>
      </w:r>
      <w:r w:rsidRPr="00074FEE">
        <w:rPr>
          <w:rFonts w:ascii="Arial" w:hAnsi="Arial" w:cs="Arial"/>
          <w:sz w:val="20"/>
        </w:rPr>
        <w:t>: uplatňuje sa storno poplatok vo výške 100 % účastníckeho poplatku</w:t>
      </w:r>
      <w:r w:rsidR="00A776BD" w:rsidRPr="00074FEE">
        <w:rPr>
          <w:rFonts w:ascii="Arial" w:hAnsi="Arial" w:cs="Arial"/>
          <w:sz w:val="20"/>
        </w:rPr>
        <w:t>.</w:t>
      </w:r>
    </w:p>
    <w:p w:rsidR="00D02EA8" w:rsidRDefault="00D02EA8" w:rsidP="00AC245C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Arial" w:hAnsi="Arial" w:cs="Arial"/>
        </w:rPr>
      </w:pPr>
    </w:p>
    <w:p w:rsidR="00074FEE" w:rsidRPr="00B15C1A" w:rsidRDefault="00B15C1A" w:rsidP="00C00A54">
      <w:pPr>
        <w:autoSpaceDE w:val="0"/>
        <w:autoSpaceDN w:val="0"/>
        <w:adjustRightInd w:val="0"/>
        <w:spacing w:after="120" w:line="240" w:lineRule="auto"/>
        <w:ind w:left="-426"/>
        <w:jc w:val="both"/>
        <w:rPr>
          <w:rFonts w:ascii="Arial" w:hAnsi="Arial" w:cs="Arial"/>
          <w:b/>
          <w:i/>
          <w:color w:val="632423" w:themeColor="accent2" w:themeShade="80"/>
          <w:sz w:val="20"/>
          <w:u w:val="single"/>
        </w:rPr>
      </w:pPr>
      <w:r w:rsidRPr="00B15C1A">
        <w:rPr>
          <w:rFonts w:ascii="Arial" w:hAnsi="Arial" w:cs="Arial"/>
          <w:b/>
          <w:i/>
          <w:color w:val="632423" w:themeColor="accent2" w:themeShade="80"/>
          <w:sz w:val="20"/>
          <w:u w:val="single"/>
        </w:rPr>
        <w:t>Protikorupčné ustanovenie:</w:t>
      </w:r>
    </w:p>
    <w:p w:rsidR="00236888" w:rsidRPr="00236888" w:rsidRDefault="0001541C" w:rsidP="00D515DE">
      <w:pPr>
        <w:autoSpaceDE w:val="0"/>
        <w:autoSpaceDN w:val="0"/>
        <w:adjustRightInd w:val="0"/>
        <w:spacing w:after="120" w:line="240" w:lineRule="auto"/>
        <w:ind w:left="-426" w:right="-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ÚNMS SR</w:t>
      </w:r>
      <w:r w:rsidR="00B15C1A" w:rsidRPr="00236888">
        <w:rPr>
          <w:rFonts w:ascii="Arial" w:hAnsi="Arial" w:cs="Arial"/>
          <w:sz w:val="20"/>
        </w:rPr>
        <w:t xml:space="preserve"> má </w:t>
      </w:r>
      <w:r w:rsidR="00074FEE" w:rsidRPr="00236888">
        <w:rPr>
          <w:rFonts w:ascii="Arial" w:hAnsi="Arial" w:cs="Arial"/>
          <w:sz w:val="20"/>
        </w:rPr>
        <w:t>certifikovaný</w:t>
      </w:r>
      <w:bookmarkStart w:id="0" w:name="_GoBack"/>
      <w:bookmarkEnd w:id="0"/>
      <w:r w:rsidR="00074FEE" w:rsidRPr="00236888">
        <w:rPr>
          <w:rFonts w:ascii="Arial" w:hAnsi="Arial" w:cs="Arial"/>
          <w:sz w:val="20"/>
        </w:rPr>
        <w:t xml:space="preserve"> systém manažérstva proti korupcii v súlade s p</w:t>
      </w:r>
      <w:r w:rsidR="00B15C1A" w:rsidRPr="00236888">
        <w:rPr>
          <w:rFonts w:ascii="Arial" w:hAnsi="Arial" w:cs="Arial"/>
          <w:sz w:val="20"/>
        </w:rPr>
        <w:t>ožiadavkami STN ISO 37001: 2019. Politika Integrovaného systému manažérstva uverejnená na</w:t>
      </w:r>
      <w:r w:rsidR="00236888" w:rsidRPr="00236888">
        <w:rPr>
          <w:rFonts w:ascii="Arial" w:hAnsi="Arial" w:cs="Arial"/>
          <w:sz w:val="20"/>
        </w:rPr>
        <w:t xml:space="preserve"> </w:t>
      </w:r>
      <w:hyperlink r:id="rId8" w:history="1">
        <w:r w:rsidR="00236888" w:rsidRPr="00236888">
          <w:rPr>
            <w:rStyle w:val="Hypertextovprepojenie"/>
            <w:rFonts w:ascii="Arial" w:hAnsi="Arial" w:cs="Arial"/>
            <w:sz w:val="20"/>
          </w:rPr>
          <w:t>webovom sídle ÚNMS SR</w:t>
        </w:r>
      </w:hyperlink>
      <w:r w:rsidR="00236888" w:rsidRPr="00236888">
        <w:rPr>
          <w:rFonts w:ascii="Arial" w:hAnsi="Arial" w:cs="Arial"/>
          <w:sz w:val="20"/>
        </w:rPr>
        <w:t xml:space="preserve"> </w:t>
      </w:r>
      <w:r w:rsidR="00B15C1A" w:rsidRPr="00236888">
        <w:rPr>
          <w:rFonts w:ascii="Arial" w:hAnsi="Arial" w:cs="Arial"/>
          <w:sz w:val="20"/>
        </w:rPr>
        <w:t>odráža záväzok ÚNMS SR poskytovať produkty a služby najvyššej kvality, ako aj postoj ÚNMS SR k protikorupčnej prevencii a boju proti korupcii vo</w:t>
      </w:r>
      <w:r w:rsidR="00236888">
        <w:rPr>
          <w:rFonts w:ascii="Arial" w:hAnsi="Arial" w:cs="Arial"/>
          <w:sz w:val="20"/>
        </w:rPr>
        <w:t> </w:t>
      </w:r>
      <w:r w:rsidR="00B15C1A" w:rsidRPr="00236888">
        <w:rPr>
          <w:rFonts w:ascii="Arial" w:hAnsi="Arial" w:cs="Arial"/>
          <w:sz w:val="20"/>
        </w:rPr>
        <w:t>všetkých jej formá</w:t>
      </w:r>
      <w:r w:rsidR="00236888" w:rsidRPr="00236888">
        <w:rPr>
          <w:rFonts w:ascii="Arial" w:hAnsi="Arial" w:cs="Arial"/>
          <w:sz w:val="20"/>
        </w:rPr>
        <w:t xml:space="preserve">ch. ÚNMS SR má zároveň schválený </w:t>
      </w:r>
      <w:hyperlink r:id="rId9" w:history="1">
        <w:r w:rsidR="00236888" w:rsidRPr="00236888">
          <w:rPr>
            <w:rStyle w:val="Hypertextovprepojenie"/>
            <w:rFonts w:ascii="Arial" w:hAnsi="Arial" w:cs="Arial"/>
            <w:sz w:val="20"/>
          </w:rPr>
          <w:t>Protikorupčný program ÚNMS SR</w:t>
        </w:r>
      </w:hyperlink>
      <w:r w:rsidR="00236888" w:rsidRPr="00236888">
        <w:rPr>
          <w:rFonts w:ascii="Arial" w:hAnsi="Arial" w:cs="Arial"/>
          <w:sz w:val="20"/>
        </w:rPr>
        <w:t>.</w:t>
      </w:r>
    </w:p>
    <w:p w:rsidR="00AC245C" w:rsidRPr="00AC245C" w:rsidRDefault="00AC245C" w:rsidP="00AC245C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Arial" w:eastAsia="Times New Roman" w:hAnsi="Arial" w:cs="Arial"/>
          <w:b/>
          <w:bCs/>
          <w:color w:val="800000"/>
          <w:lang w:eastAsia="sk-SK"/>
        </w:rPr>
      </w:pPr>
    </w:p>
    <w:p w:rsidR="00AC245C" w:rsidRPr="00AC245C" w:rsidRDefault="00AC245C" w:rsidP="00AC245C">
      <w:pPr>
        <w:autoSpaceDE w:val="0"/>
        <w:autoSpaceDN w:val="0"/>
        <w:adjustRightInd w:val="0"/>
        <w:spacing w:after="120" w:line="240" w:lineRule="auto"/>
        <w:ind w:left="-426"/>
        <w:jc w:val="both"/>
        <w:rPr>
          <w:rFonts w:ascii="Arial" w:hAnsi="Arial" w:cs="Arial"/>
          <w:b/>
          <w:i/>
          <w:color w:val="632423" w:themeColor="accent2" w:themeShade="80"/>
          <w:sz w:val="20"/>
          <w:u w:val="single"/>
        </w:rPr>
      </w:pPr>
      <w:r w:rsidRPr="00AC245C">
        <w:rPr>
          <w:rFonts w:ascii="Arial" w:hAnsi="Arial" w:cs="Arial"/>
          <w:b/>
          <w:i/>
          <w:color w:val="632423" w:themeColor="accent2" w:themeShade="80"/>
          <w:sz w:val="20"/>
          <w:u w:val="single"/>
        </w:rPr>
        <w:t>Súhlas so spracúvaním osobných údajov</w:t>
      </w:r>
    </w:p>
    <w:p w:rsidR="00AC245C" w:rsidRPr="00AC245C" w:rsidRDefault="00AC245C" w:rsidP="00D515DE">
      <w:pPr>
        <w:autoSpaceDE w:val="0"/>
        <w:autoSpaceDN w:val="0"/>
        <w:adjustRightInd w:val="0"/>
        <w:spacing w:after="120" w:line="240" w:lineRule="auto"/>
        <w:ind w:left="-426" w:right="-284"/>
        <w:jc w:val="both"/>
        <w:rPr>
          <w:rFonts w:ascii="Arial" w:hAnsi="Arial" w:cs="Arial"/>
          <w:sz w:val="20"/>
        </w:rPr>
      </w:pPr>
      <w:r w:rsidRPr="00AC245C">
        <w:rPr>
          <w:rFonts w:ascii="Arial" w:hAnsi="Arial" w:cs="Arial"/>
          <w:sz w:val="20"/>
        </w:rPr>
        <w:t xml:space="preserve">Zaslaním tejto záväznej prihlášky udeľujem súhlas </w:t>
      </w:r>
      <w:r w:rsidR="00A44B91">
        <w:rPr>
          <w:rFonts w:ascii="Arial" w:hAnsi="Arial" w:cs="Arial"/>
          <w:sz w:val="20"/>
        </w:rPr>
        <w:t xml:space="preserve">ÚNMS SR </w:t>
      </w:r>
      <w:r w:rsidRPr="00AC245C">
        <w:rPr>
          <w:rFonts w:ascii="Arial" w:hAnsi="Arial" w:cs="Arial"/>
          <w:sz w:val="20"/>
        </w:rPr>
        <w:t xml:space="preserve">so spracúvaním mojich osobných údajov v nej uvedených za účelom realizácie </w:t>
      </w:r>
      <w:r w:rsidR="00A44B91">
        <w:rPr>
          <w:rFonts w:ascii="Arial" w:hAnsi="Arial" w:cs="Arial"/>
          <w:sz w:val="20"/>
        </w:rPr>
        <w:t>hodnotenia Externej spätnej väzby modelu CAF</w:t>
      </w:r>
      <w:r w:rsidRPr="00AC245C">
        <w:rPr>
          <w:rFonts w:ascii="Arial" w:hAnsi="Arial" w:cs="Arial"/>
          <w:sz w:val="20"/>
        </w:rPr>
        <w:t xml:space="preserve"> a za účelom prezentácie činnosti </w:t>
      </w:r>
      <w:r w:rsidR="00A44B91">
        <w:rPr>
          <w:rFonts w:ascii="Arial" w:hAnsi="Arial" w:cs="Arial"/>
          <w:sz w:val="20"/>
        </w:rPr>
        <w:t>ÚNMS SR</w:t>
      </w:r>
      <w:r w:rsidRPr="00AC245C">
        <w:rPr>
          <w:rFonts w:ascii="Arial" w:hAnsi="Arial" w:cs="Arial"/>
          <w:sz w:val="20"/>
        </w:rPr>
        <w:t xml:space="preserve"> prostredníctvom elektronických a printových médií. Osobné údaje </w:t>
      </w:r>
      <w:r w:rsidR="00A44B91">
        <w:rPr>
          <w:rFonts w:ascii="Arial" w:hAnsi="Arial" w:cs="Arial"/>
          <w:sz w:val="20"/>
        </w:rPr>
        <w:t>osôb uvedených</w:t>
      </w:r>
      <w:r w:rsidRPr="00AC245C">
        <w:rPr>
          <w:rFonts w:ascii="Arial" w:hAnsi="Arial" w:cs="Arial"/>
          <w:sz w:val="20"/>
        </w:rPr>
        <w:t xml:space="preserve"> v prihláške poskytujem v súlade § 78 ods. 3 zákona č. 18/2018 Z. z. v znení neskorších predpisov, v iných prípadoch na základe </w:t>
      </w:r>
      <w:r w:rsidR="00A44B91">
        <w:rPr>
          <w:rFonts w:ascii="Arial" w:hAnsi="Arial" w:cs="Arial"/>
          <w:sz w:val="20"/>
        </w:rPr>
        <w:t>ich</w:t>
      </w:r>
      <w:r w:rsidRPr="00AC245C">
        <w:rPr>
          <w:rFonts w:ascii="Arial" w:hAnsi="Arial" w:cs="Arial"/>
          <w:sz w:val="20"/>
        </w:rPr>
        <w:t xml:space="preserve"> súhlasu, ktorý viem preukázať. Zaslaním záväznej prihlášky ďalej prehlasujem, že som sa oboznámil s</w:t>
      </w:r>
      <w:r w:rsidR="00D515DE">
        <w:rPr>
          <w:rFonts w:ascii="Arial" w:hAnsi="Arial" w:cs="Arial"/>
          <w:sz w:val="20"/>
        </w:rPr>
        <w:t> </w:t>
      </w:r>
      <w:r w:rsidRPr="00AC245C">
        <w:rPr>
          <w:rFonts w:ascii="Arial" w:hAnsi="Arial" w:cs="Arial"/>
          <w:sz w:val="20"/>
        </w:rPr>
        <w:t>podmienkami ochrany osobných údajov</w:t>
      </w:r>
      <w:r w:rsidR="00A44B91">
        <w:rPr>
          <w:rFonts w:ascii="Arial" w:hAnsi="Arial" w:cs="Arial"/>
          <w:sz w:val="20"/>
        </w:rPr>
        <w:t xml:space="preserve"> </w:t>
      </w:r>
      <w:r w:rsidRPr="00AC245C">
        <w:rPr>
          <w:rFonts w:ascii="Arial" w:hAnsi="Arial" w:cs="Arial"/>
          <w:sz w:val="20"/>
        </w:rPr>
        <w:t>zverejnen</w:t>
      </w:r>
      <w:r w:rsidR="00A44B91">
        <w:rPr>
          <w:rFonts w:ascii="Arial" w:hAnsi="Arial" w:cs="Arial"/>
          <w:sz w:val="20"/>
        </w:rPr>
        <w:t xml:space="preserve">ými </w:t>
      </w:r>
      <w:r w:rsidRPr="00AC245C">
        <w:rPr>
          <w:rFonts w:ascii="Arial" w:hAnsi="Arial" w:cs="Arial"/>
          <w:sz w:val="20"/>
        </w:rPr>
        <w:t xml:space="preserve">na webovom sídle </w:t>
      </w:r>
      <w:r w:rsidR="00A44B91">
        <w:rPr>
          <w:rFonts w:ascii="Arial" w:hAnsi="Arial" w:cs="Arial"/>
          <w:sz w:val="20"/>
        </w:rPr>
        <w:t xml:space="preserve">ÚNMS SR v sekcii </w:t>
      </w:r>
      <w:hyperlink r:id="rId10" w:history="1">
        <w:r w:rsidR="00A44B91" w:rsidRPr="00A44B91">
          <w:rPr>
            <w:rStyle w:val="Hypertextovprepojenie"/>
            <w:rFonts w:ascii="Arial" w:hAnsi="Arial" w:cs="Arial"/>
            <w:sz w:val="20"/>
          </w:rPr>
          <w:t>Ochrana osobných údajov</w:t>
        </w:r>
      </w:hyperlink>
      <w:r w:rsidRPr="00AC245C">
        <w:rPr>
          <w:rFonts w:ascii="Arial" w:hAnsi="Arial" w:cs="Arial"/>
          <w:sz w:val="20"/>
        </w:rPr>
        <w:t xml:space="preserve"> a s týmito podmienkami som oboznámil aj osob</w:t>
      </w:r>
      <w:r w:rsidR="00A44B91">
        <w:rPr>
          <w:rFonts w:ascii="Arial" w:hAnsi="Arial" w:cs="Arial"/>
          <w:sz w:val="20"/>
        </w:rPr>
        <w:t>y</w:t>
      </w:r>
      <w:r w:rsidRPr="00AC245C">
        <w:rPr>
          <w:rFonts w:ascii="Arial" w:hAnsi="Arial" w:cs="Arial"/>
          <w:sz w:val="20"/>
        </w:rPr>
        <w:t>, ktor</w:t>
      </w:r>
      <w:r w:rsidR="00A44B91">
        <w:rPr>
          <w:rFonts w:ascii="Arial" w:hAnsi="Arial" w:cs="Arial"/>
          <w:sz w:val="20"/>
        </w:rPr>
        <w:t>ých</w:t>
      </w:r>
      <w:r w:rsidRPr="00AC245C">
        <w:rPr>
          <w:rFonts w:ascii="Arial" w:hAnsi="Arial" w:cs="Arial"/>
          <w:sz w:val="20"/>
        </w:rPr>
        <w:t xml:space="preserve"> osobné údaje poskytujem.</w:t>
      </w:r>
    </w:p>
    <w:p w:rsidR="00AC245C" w:rsidRDefault="00AC245C" w:rsidP="00C00A54">
      <w:pPr>
        <w:spacing w:after="0" w:line="240" w:lineRule="auto"/>
        <w:ind w:left="-426" w:right="-710"/>
        <w:jc w:val="center"/>
        <w:rPr>
          <w:rFonts w:ascii="Arial" w:eastAsia="Times New Roman" w:hAnsi="Arial" w:cs="Arial"/>
          <w:b/>
          <w:bCs/>
          <w:color w:val="800000"/>
          <w:sz w:val="28"/>
          <w:lang w:eastAsia="sk-SK"/>
        </w:rPr>
      </w:pPr>
    </w:p>
    <w:p w:rsidR="0093277C" w:rsidRPr="00D77046" w:rsidRDefault="0093277C" w:rsidP="00C00A54">
      <w:pPr>
        <w:spacing w:after="0" w:line="240" w:lineRule="auto"/>
        <w:ind w:left="-426" w:right="-710"/>
        <w:jc w:val="center"/>
        <w:rPr>
          <w:rFonts w:ascii="Arial" w:eastAsia="Times New Roman" w:hAnsi="Arial" w:cs="Arial"/>
          <w:b/>
          <w:bCs/>
          <w:sz w:val="24"/>
          <w:lang w:eastAsia="sk-SK"/>
        </w:rPr>
      </w:pPr>
      <w:r w:rsidRPr="00A16E63">
        <w:rPr>
          <w:rFonts w:ascii="Arial" w:eastAsia="Times New Roman" w:hAnsi="Arial" w:cs="Arial"/>
          <w:b/>
          <w:bCs/>
          <w:color w:val="800000"/>
          <w:sz w:val="28"/>
          <w:lang w:eastAsia="sk-SK"/>
        </w:rPr>
        <w:t>ČESTNÉ PREHLÁSENIE</w:t>
      </w:r>
    </w:p>
    <w:p w:rsidR="0093277C" w:rsidRPr="0056738E" w:rsidRDefault="0093277C" w:rsidP="00C00A54">
      <w:pPr>
        <w:spacing w:after="0" w:line="240" w:lineRule="auto"/>
        <w:ind w:left="-426" w:right="-710"/>
        <w:jc w:val="both"/>
        <w:rPr>
          <w:rFonts w:ascii="Arial" w:eastAsia="Times New Roman" w:hAnsi="Arial" w:cs="Arial"/>
          <w:lang w:eastAsia="sk-SK"/>
        </w:rPr>
      </w:pPr>
    </w:p>
    <w:p w:rsidR="00823487" w:rsidRPr="00236888" w:rsidRDefault="0093277C" w:rsidP="00C00A54">
      <w:pPr>
        <w:spacing w:after="0" w:line="240" w:lineRule="auto"/>
        <w:ind w:left="-426" w:right="-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6888">
        <w:rPr>
          <w:rFonts w:ascii="Arial" w:eastAsia="Times New Roman" w:hAnsi="Arial" w:cs="Arial"/>
          <w:sz w:val="20"/>
          <w:szCs w:val="20"/>
          <w:lang w:eastAsia="sk-SK"/>
        </w:rPr>
        <w:t xml:space="preserve">Čestne prehlasujem, že sú mi známe </w:t>
      </w:r>
      <w:r w:rsidR="00A16E63" w:rsidRPr="00236888">
        <w:rPr>
          <w:rFonts w:ascii="Arial" w:eastAsia="Times New Roman" w:hAnsi="Arial" w:cs="Arial"/>
          <w:sz w:val="20"/>
          <w:szCs w:val="20"/>
          <w:lang w:eastAsia="sk-SK"/>
        </w:rPr>
        <w:t xml:space="preserve">všetky </w:t>
      </w:r>
      <w:r w:rsidRPr="00236888">
        <w:rPr>
          <w:rFonts w:ascii="Arial" w:eastAsia="Times New Roman" w:hAnsi="Arial" w:cs="Arial"/>
          <w:sz w:val="20"/>
          <w:szCs w:val="20"/>
          <w:lang w:eastAsia="sk-SK"/>
        </w:rPr>
        <w:t xml:space="preserve">podmienky </w:t>
      </w:r>
      <w:r w:rsidR="00823487" w:rsidRPr="00236888">
        <w:rPr>
          <w:rFonts w:ascii="Arial" w:eastAsia="Times New Roman" w:hAnsi="Arial" w:cs="Arial"/>
          <w:sz w:val="20"/>
          <w:szCs w:val="20"/>
          <w:lang w:eastAsia="sk-SK"/>
        </w:rPr>
        <w:t>prihlásenia sa</w:t>
      </w:r>
      <w:r w:rsidRPr="00236888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823487" w:rsidRPr="00236888">
        <w:rPr>
          <w:rFonts w:ascii="Arial" w:eastAsia="Times New Roman" w:hAnsi="Arial" w:cs="Arial"/>
          <w:sz w:val="20"/>
          <w:szCs w:val="20"/>
          <w:lang w:eastAsia="sk-SK"/>
        </w:rPr>
        <w:t xml:space="preserve"> že všetky informácie </w:t>
      </w:r>
      <w:r w:rsidR="00236888">
        <w:rPr>
          <w:rFonts w:ascii="Arial" w:eastAsia="Times New Roman" w:hAnsi="Arial" w:cs="Arial"/>
          <w:sz w:val="20"/>
          <w:szCs w:val="20"/>
          <w:lang w:eastAsia="sk-SK"/>
        </w:rPr>
        <w:t xml:space="preserve">poskytnuté v tejto prihláške </w:t>
      </w:r>
      <w:r w:rsidR="00823487" w:rsidRPr="00236888">
        <w:rPr>
          <w:rFonts w:ascii="Arial" w:eastAsia="Times New Roman" w:hAnsi="Arial" w:cs="Arial"/>
          <w:sz w:val="20"/>
          <w:szCs w:val="20"/>
          <w:lang w:eastAsia="sk-SK"/>
        </w:rPr>
        <w:t>sú pravdivé.</w:t>
      </w:r>
      <w:r w:rsidR="00236888">
        <w:rPr>
          <w:rFonts w:ascii="Arial" w:eastAsia="Times New Roman" w:hAnsi="Arial" w:cs="Arial"/>
          <w:sz w:val="20"/>
          <w:szCs w:val="20"/>
          <w:lang w:eastAsia="sk-SK"/>
        </w:rPr>
        <w:t xml:space="preserve"> Zároveň prehlasujem, že som bol oboznámený s informáciami uvedenými v protikorupčnom ustanovení, ich obsahu som porozumel a zaväzujem sa ich rešpektovať. </w:t>
      </w:r>
    </w:p>
    <w:p w:rsidR="00823487" w:rsidRPr="00236888" w:rsidRDefault="00823487" w:rsidP="00C00A54">
      <w:pPr>
        <w:spacing w:after="0" w:line="240" w:lineRule="auto"/>
        <w:ind w:left="-426" w:right="-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6E63" w:rsidRPr="00236888" w:rsidRDefault="00A16E63" w:rsidP="00C00A54">
      <w:pPr>
        <w:spacing w:after="0" w:line="240" w:lineRule="auto"/>
        <w:ind w:left="-426" w:right="139"/>
        <w:rPr>
          <w:rFonts w:ascii="Arial" w:eastAsia="Times New Roman" w:hAnsi="Arial" w:cs="Arial"/>
          <w:sz w:val="20"/>
          <w:szCs w:val="20"/>
          <w:lang w:eastAsia="sk-SK"/>
        </w:rPr>
      </w:pPr>
    </w:p>
    <w:p w:rsidR="0093277C" w:rsidRDefault="0093277C" w:rsidP="00236888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6888">
        <w:rPr>
          <w:rFonts w:ascii="Arial" w:eastAsia="Times New Roman" w:hAnsi="Arial" w:cs="Arial"/>
          <w:sz w:val="20"/>
          <w:szCs w:val="20"/>
          <w:lang w:eastAsia="sk-SK"/>
        </w:rPr>
        <w:t>Dát</w:t>
      </w:r>
      <w:r w:rsidR="00236888">
        <w:rPr>
          <w:rFonts w:ascii="Arial" w:eastAsia="Times New Roman" w:hAnsi="Arial" w:cs="Arial"/>
          <w:sz w:val="20"/>
          <w:szCs w:val="20"/>
          <w:lang w:eastAsia="sk-SK"/>
        </w:rPr>
        <w:t>um:</w:t>
      </w:r>
      <w:r w:rsidR="00236888">
        <w:rPr>
          <w:rFonts w:ascii="Arial" w:eastAsia="Times New Roman" w:hAnsi="Arial" w:cs="Arial"/>
          <w:sz w:val="20"/>
          <w:szCs w:val="20"/>
          <w:lang w:eastAsia="sk-SK"/>
        </w:rPr>
        <w:tab/>
        <w:t>P</w:t>
      </w:r>
      <w:r w:rsidRPr="00236888">
        <w:rPr>
          <w:rFonts w:ascii="Arial" w:eastAsia="Times New Roman" w:hAnsi="Arial" w:cs="Arial"/>
          <w:sz w:val="20"/>
          <w:szCs w:val="20"/>
          <w:lang w:eastAsia="sk-SK"/>
        </w:rPr>
        <w:t>ečiatka a podpis štatutárneho zástupcu</w:t>
      </w:r>
    </w:p>
    <w:p w:rsidR="00425C76" w:rsidRDefault="00425C76" w:rsidP="00236888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25C76" w:rsidRDefault="00425C76" w:rsidP="00236888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25C76" w:rsidRPr="00236888" w:rsidRDefault="00425C76" w:rsidP="00236888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832929" w:rsidRPr="00236888" w:rsidRDefault="00832929" w:rsidP="00CA5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32929" w:rsidRPr="00236888" w:rsidSect="007722AD">
      <w:headerReference w:type="default" r:id="rId11"/>
      <w:footerReference w:type="default" r:id="rId12"/>
      <w:pgSz w:w="11906" w:h="16838"/>
      <w:pgMar w:top="1560" w:right="991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37" w:rsidRDefault="00B72737" w:rsidP="000D2423">
      <w:pPr>
        <w:spacing w:after="0" w:line="240" w:lineRule="auto"/>
      </w:pPr>
      <w:r>
        <w:separator/>
      </w:r>
    </w:p>
  </w:endnote>
  <w:endnote w:type="continuationSeparator" w:id="0">
    <w:p w:rsidR="00B72737" w:rsidRDefault="00B72737" w:rsidP="000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76" w:rsidRDefault="007722AD" w:rsidP="00D515DE">
    <w:pPr>
      <w:spacing w:after="0"/>
      <w:ind w:right="-142"/>
      <w:jc w:val="right"/>
      <w:rPr>
        <w:rFonts w:eastAsia="Times New Roman"/>
        <w:color w:val="1E4E9D"/>
        <w:sz w:val="12"/>
        <w:szCs w:val="12"/>
        <w:lang w:eastAsia="sk-SK"/>
      </w:rPr>
    </w:pPr>
    <w:r>
      <w:rPr>
        <w:rFonts w:ascii="Arial" w:hAnsi="Arial" w:cs="Arial"/>
        <w:b/>
        <w:noProof/>
        <w:color w:val="800000"/>
        <w:sz w:val="28"/>
        <w:lang w:eastAsia="sk-SK"/>
      </w:rPr>
      <w:drawing>
        <wp:anchor distT="0" distB="0" distL="114300" distR="114300" simplePos="0" relativeHeight="251660288" behindDoc="0" locked="0" layoutInCell="1" allowOverlap="0" wp14:anchorId="1CB245DF" wp14:editId="7E2F39AD">
          <wp:simplePos x="0" y="0"/>
          <wp:positionH relativeFrom="margin">
            <wp:posOffset>-319405</wp:posOffset>
          </wp:positionH>
          <wp:positionV relativeFrom="paragraph">
            <wp:posOffset>10160</wp:posOffset>
          </wp:positionV>
          <wp:extent cx="1774190" cy="457200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S - nove logo - RGB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45C">
      <w:rPr>
        <w:rFonts w:ascii="Times New Roman" w:hAnsi="Times New Roman"/>
        <w:noProof/>
        <w:lang w:eastAsia="sk-SK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65B209D8" wp14:editId="7A308326">
              <wp:simplePos x="0" y="0"/>
              <wp:positionH relativeFrom="margin">
                <wp:posOffset>6174740</wp:posOffset>
              </wp:positionH>
              <wp:positionV relativeFrom="paragraph">
                <wp:posOffset>-9525</wp:posOffset>
              </wp:positionV>
              <wp:extent cx="0" cy="504000"/>
              <wp:effectExtent l="0" t="0" r="19050" b="29845"/>
              <wp:wrapNone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0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4217C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486.2pt;margin-top:-.75pt;width:0;height:39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" strokecolor="red" strokeweight="1pt">
              <w10:wrap anchorx="margin"/>
            </v:shape>
          </w:pict>
        </mc:Fallback>
      </mc:AlternateContent>
    </w:r>
    <w:r w:rsidR="00425C76" w:rsidRPr="002B34B5">
      <w:rPr>
        <w:rFonts w:eastAsia="Times New Roman"/>
        <w:color w:val="1E4E9D"/>
        <w:sz w:val="12"/>
        <w:szCs w:val="24"/>
        <w:lang w:eastAsia="sk-SK"/>
      </w:rPr>
      <w:t>Úrad pre normalizáciu, metrológiu a skúšobníctvo Slovenskej republiky</w:t>
    </w:r>
    <w:r w:rsidR="00425C76">
      <w:rPr>
        <w:rFonts w:eastAsia="Times New Roman"/>
        <w:color w:val="FF0000"/>
        <w:sz w:val="12"/>
        <w:szCs w:val="24"/>
        <w:lang w:eastAsia="sk-SK"/>
      </w:rPr>
      <w:br/>
    </w:r>
    <w:r w:rsidR="00425C76">
      <w:rPr>
        <w:rFonts w:eastAsia="Times New Roman"/>
        <w:color w:val="1E4E9D"/>
        <w:sz w:val="12"/>
        <w:szCs w:val="24"/>
        <w:lang w:eastAsia="sk-SK"/>
      </w:rPr>
      <w:t xml:space="preserve">Sídlo: </w:t>
    </w:r>
    <w:r w:rsidR="00425C76" w:rsidRPr="002B34B5">
      <w:rPr>
        <w:rFonts w:eastAsia="Times New Roman"/>
        <w:color w:val="1E4E9D"/>
        <w:sz w:val="12"/>
        <w:szCs w:val="24"/>
        <w:lang w:eastAsia="sk-SK"/>
      </w:rPr>
      <w:t xml:space="preserve">Štefanovičova 3 </w:t>
    </w:r>
    <w:r w:rsidR="00425C76" w:rsidRPr="00D02C99">
      <w:rPr>
        <w:rFonts w:eastAsia="Times New Roman"/>
        <w:b/>
        <w:color w:val="FF0000"/>
        <w:sz w:val="12"/>
        <w:szCs w:val="24"/>
        <w:lang w:eastAsia="sk-SK"/>
      </w:rPr>
      <w:t>|</w:t>
    </w:r>
    <w:r w:rsidR="00425C76" w:rsidRPr="002B34B5">
      <w:rPr>
        <w:rFonts w:eastAsia="Times New Roman"/>
        <w:color w:val="1E4E9D"/>
        <w:sz w:val="12"/>
        <w:szCs w:val="24"/>
        <w:lang w:eastAsia="sk-SK"/>
      </w:rPr>
      <w:t xml:space="preserve"> 810 05 Bratislava 15 </w:t>
    </w:r>
    <w:r w:rsidR="00425C76" w:rsidRPr="00D02C99">
      <w:rPr>
        <w:rFonts w:eastAsia="Times New Roman"/>
        <w:b/>
        <w:color w:val="FF0000"/>
        <w:sz w:val="12"/>
        <w:szCs w:val="24"/>
        <w:lang w:eastAsia="sk-SK"/>
      </w:rPr>
      <w:t>|</w:t>
    </w:r>
    <w:r w:rsidR="00425C76" w:rsidRPr="002B34B5">
      <w:rPr>
        <w:rFonts w:eastAsia="Times New Roman"/>
        <w:color w:val="1E4E9D"/>
        <w:sz w:val="12"/>
        <w:szCs w:val="24"/>
        <w:lang w:eastAsia="sk-SK"/>
      </w:rPr>
      <w:t xml:space="preserve"> Slovenská republik</w:t>
    </w:r>
    <w:r w:rsidR="00425C76" w:rsidRPr="002B34B5">
      <w:rPr>
        <w:rFonts w:eastAsia="Times New Roman"/>
        <w:color w:val="1E4E9D"/>
        <w:sz w:val="12"/>
        <w:szCs w:val="12"/>
        <w:lang w:eastAsia="sk-SK"/>
      </w:rPr>
      <w:t>a</w:t>
    </w:r>
  </w:p>
  <w:p w:rsidR="00425C76" w:rsidRDefault="00425C76" w:rsidP="00D515DE">
    <w:pPr>
      <w:spacing w:after="0" w:line="240" w:lineRule="auto"/>
      <w:ind w:right="-142"/>
      <w:jc w:val="right"/>
      <w:rPr>
        <w:rFonts w:eastAsia="Times New Roman"/>
        <w:color w:val="1E4E9D"/>
        <w:sz w:val="12"/>
        <w:szCs w:val="12"/>
        <w:lang w:eastAsia="sk-SK"/>
      </w:rPr>
    </w:pPr>
    <w:r>
      <w:rPr>
        <w:rFonts w:eastAsia="Times New Roman"/>
        <w:color w:val="1E4E9D"/>
        <w:sz w:val="12"/>
        <w:szCs w:val="12"/>
        <w:lang w:eastAsia="sk-SK"/>
      </w:rPr>
      <w:t xml:space="preserve">Tel. č.: </w:t>
    </w:r>
    <w:r w:rsidRPr="00425C76">
      <w:rPr>
        <w:rFonts w:eastAsia="Times New Roman"/>
        <w:color w:val="1E4E9D"/>
        <w:sz w:val="12"/>
        <w:szCs w:val="12"/>
        <w:lang w:eastAsia="sk-SK"/>
      </w:rPr>
      <w:t>.: +421 2 20 907 251, 252, e-mail: kvalita@normoff.gov.sk</w:t>
    </w:r>
  </w:p>
  <w:p w:rsidR="00425C76" w:rsidRDefault="00425C76" w:rsidP="00D515DE">
    <w:pPr>
      <w:spacing w:after="0" w:line="240" w:lineRule="auto"/>
      <w:ind w:right="-142"/>
      <w:jc w:val="right"/>
      <w:rPr>
        <w:rFonts w:eastAsia="Times New Roman"/>
        <w:color w:val="FF0000"/>
        <w:sz w:val="12"/>
        <w:szCs w:val="24"/>
        <w:lang w:eastAsia="sk-SK"/>
      </w:rPr>
    </w:pPr>
    <w:r>
      <w:rPr>
        <w:rFonts w:eastAsia="Times New Roman"/>
        <w:color w:val="1E4E9D"/>
        <w:sz w:val="12"/>
        <w:szCs w:val="24"/>
        <w:lang w:eastAsia="sk-SK"/>
      </w:rPr>
      <w:t xml:space="preserve"> </w:t>
    </w:r>
    <w:hyperlink r:id="rId2" w:history="1">
      <w:r>
        <w:rPr>
          <w:rStyle w:val="Hypertextovprepojenie"/>
          <w:rFonts w:eastAsia="Times New Roman"/>
          <w:sz w:val="12"/>
          <w:lang w:eastAsia="sk-SK"/>
        </w:rPr>
        <w:t>www.normoff.gov.sk</w:t>
      </w:r>
    </w:hyperlink>
    <w:r>
      <w:rPr>
        <w:rFonts w:eastAsia="Times New Roman"/>
        <w:color w:val="1E4E9D"/>
        <w:sz w:val="12"/>
        <w:szCs w:val="24"/>
        <w:lang w:eastAsia="sk-SK"/>
      </w:rPr>
      <w:t xml:space="preserve"> </w:t>
    </w:r>
    <w:r w:rsidRPr="00D02C99">
      <w:rPr>
        <w:rFonts w:eastAsia="Times New Roman"/>
        <w:b/>
        <w:color w:val="FF0000"/>
        <w:sz w:val="12"/>
        <w:szCs w:val="24"/>
        <w:lang w:eastAsia="sk-SK"/>
      </w:rPr>
      <w:t>|</w:t>
    </w:r>
    <w:r w:rsidRPr="002B34B5">
      <w:rPr>
        <w:rFonts w:eastAsia="Times New Roman"/>
        <w:color w:val="FF0000"/>
        <w:sz w:val="12"/>
        <w:szCs w:val="24"/>
        <w:lang w:eastAsia="sk-SK"/>
      </w:rPr>
      <w:t xml:space="preserve"> </w:t>
    </w:r>
    <w:hyperlink r:id="rId3" w:history="1">
      <w:r w:rsidRPr="001743AC">
        <w:rPr>
          <w:rStyle w:val="Hypertextovprepojenie"/>
          <w:rFonts w:eastAsia="Times New Roman"/>
          <w:sz w:val="12"/>
          <w:szCs w:val="24"/>
          <w:lang w:eastAsia="sk-SK"/>
        </w:rPr>
        <w:t>https://cafcentrum.unms.sk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37" w:rsidRDefault="00B72737" w:rsidP="000D2423">
      <w:pPr>
        <w:spacing w:after="0" w:line="240" w:lineRule="auto"/>
      </w:pPr>
      <w:r>
        <w:separator/>
      </w:r>
    </w:p>
  </w:footnote>
  <w:footnote w:type="continuationSeparator" w:id="0">
    <w:p w:rsidR="00B72737" w:rsidRDefault="00B72737" w:rsidP="000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15" w:rsidRDefault="00993215">
    <w:pPr>
      <w:pStyle w:val="Hlavika"/>
    </w:pPr>
  </w:p>
  <w:p w:rsidR="00BA2A21" w:rsidRPr="00B16067" w:rsidRDefault="00BA2A21" w:rsidP="00BA2A21">
    <w:pPr>
      <w:shd w:val="clear" w:color="auto" w:fill="FFFFFF" w:themeFill="background1"/>
      <w:spacing w:after="0" w:line="240" w:lineRule="auto"/>
      <w:ind w:left="-426" w:right="-709"/>
      <w:rPr>
        <w:rFonts w:ascii="Arial" w:hAnsi="Arial" w:cs="Arial"/>
        <w:b/>
        <w:color w:val="800000"/>
        <w:sz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5567045</wp:posOffset>
          </wp:positionH>
          <wp:positionV relativeFrom="paragraph">
            <wp:posOffset>10795</wp:posOffset>
          </wp:positionV>
          <wp:extent cx="628015" cy="476250"/>
          <wp:effectExtent l="0" t="0" r="635" b="0"/>
          <wp:wrapSquare wrapText="bothSides"/>
          <wp:docPr id="10" name="Obrázok 10" descr="C:\Users\kasubova\Desktop\External feedback\logá\ECU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C:\Users\kasubova\Desktop\External feedback\logá\EC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067">
      <w:rPr>
        <w:rFonts w:ascii="Arial" w:hAnsi="Arial" w:cs="Arial"/>
        <w:b/>
        <w:color w:val="800000"/>
        <w:sz w:val="28"/>
      </w:rPr>
      <w:t xml:space="preserve">ZÁVÄZNÁ PRIHLÁŠKA </w:t>
    </w:r>
  </w:p>
  <w:p w:rsidR="00993215" w:rsidRDefault="00BA2A21" w:rsidP="00BA2A21">
    <w:pPr>
      <w:pStyle w:val="Hlavika"/>
      <w:tabs>
        <w:tab w:val="clear" w:pos="4536"/>
      </w:tabs>
      <w:ind w:left="-426"/>
    </w:pPr>
    <w:r w:rsidRPr="00B16067">
      <w:rPr>
        <w:rFonts w:ascii="Arial" w:hAnsi="Arial" w:cs="Arial"/>
        <w:b/>
        <w:color w:val="800000"/>
        <w:sz w:val="28"/>
      </w:rPr>
      <w:t>EXTERNÁ SPÄTNÁ VÄZBA MODELU</w:t>
    </w:r>
    <w:r>
      <w:rPr>
        <w:rFonts w:ascii="Arial" w:hAnsi="Arial" w:cs="Arial"/>
        <w:b/>
        <w:color w:val="800000"/>
        <w:sz w:val="28"/>
      </w:rPr>
      <w:t xml:space="preserve"> CAF</w:t>
    </w:r>
  </w:p>
  <w:p w:rsidR="00993215" w:rsidRDefault="009932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94B"/>
    <w:multiLevelType w:val="hybridMultilevel"/>
    <w:tmpl w:val="61021D8A"/>
    <w:lvl w:ilvl="0" w:tplc="3AD0C44E">
      <w:start w:val="2016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E801EBF"/>
    <w:multiLevelType w:val="hybridMultilevel"/>
    <w:tmpl w:val="7A4C2C96"/>
    <w:lvl w:ilvl="0" w:tplc="3AD0C44E">
      <w:start w:val="2016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3"/>
    <w:rsid w:val="000051DB"/>
    <w:rsid w:val="0001541C"/>
    <w:rsid w:val="00047B50"/>
    <w:rsid w:val="000575B0"/>
    <w:rsid w:val="000728F5"/>
    <w:rsid w:val="00074FEE"/>
    <w:rsid w:val="000A0741"/>
    <w:rsid w:val="000D2423"/>
    <w:rsid w:val="00155CE4"/>
    <w:rsid w:val="00155D8E"/>
    <w:rsid w:val="001B405A"/>
    <w:rsid w:val="001C0B0C"/>
    <w:rsid w:val="00233710"/>
    <w:rsid w:val="00236888"/>
    <w:rsid w:val="002373E7"/>
    <w:rsid w:val="002408E0"/>
    <w:rsid w:val="002417F1"/>
    <w:rsid w:val="00253AB7"/>
    <w:rsid w:val="0026171A"/>
    <w:rsid w:val="00272305"/>
    <w:rsid w:val="00311A7A"/>
    <w:rsid w:val="00381E92"/>
    <w:rsid w:val="003A7F0E"/>
    <w:rsid w:val="00425C76"/>
    <w:rsid w:val="004568ED"/>
    <w:rsid w:val="00462318"/>
    <w:rsid w:val="0047592E"/>
    <w:rsid w:val="004C3D6E"/>
    <w:rsid w:val="004D61D9"/>
    <w:rsid w:val="004F4DB7"/>
    <w:rsid w:val="005017E1"/>
    <w:rsid w:val="00522CBB"/>
    <w:rsid w:val="00532EA4"/>
    <w:rsid w:val="00540234"/>
    <w:rsid w:val="005434DE"/>
    <w:rsid w:val="0056738E"/>
    <w:rsid w:val="005744A9"/>
    <w:rsid w:val="005920FE"/>
    <w:rsid w:val="005C27E0"/>
    <w:rsid w:val="005F113F"/>
    <w:rsid w:val="005F21D3"/>
    <w:rsid w:val="0060582C"/>
    <w:rsid w:val="00622173"/>
    <w:rsid w:val="006275FE"/>
    <w:rsid w:val="00654FF9"/>
    <w:rsid w:val="00655687"/>
    <w:rsid w:val="006628F9"/>
    <w:rsid w:val="00685B60"/>
    <w:rsid w:val="0068634C"/>
    <w:rsid w:val="00693023"/>
    <w:rsid w:val="00716BB4"/>
    <w:rsid w:val="0072557F"/>
    <w:rsid w:val="00725D65"/>
    <w:rsid w:val="0073453B"/>
    <w:rsid w:val="007649F2"/>
    <w:rsid w:val="00767C6D"/>
    <w:rsid w:val="007722AD"/>
    <w:rsid w:val="00783BFD"/>
    <w:rsid w:val="00784C6A"/>
    <w:rsid w:val="007A5EC3"/>
    <w:rsid w:val="007D3089"/>
    <w:rsid w:val="00823487"/>
    <w:rsid w:val="00832929"/>
    <w:rsid w:val="00853A13"/>
    <w:rsid w:val="00854114"/>
    <w:rsid w:val="008C6568"/>
    <w:rsid w:val="008E505F"/>
    <w:rsid w:val="00912068"/>
    <w:rsid w:val="0093274A"/>
    <w:rsid w:val="0093277C"/>
    <w:rsid w:val="009403A1"/>
    <w:rsid w:val="00954389"/>
    <w:rsid w:val="00971878"/>
    <w:rsid w:val="0098103D"/>
    <w:rsid w:val="00993215"/>
    <w:rsid w:val="009A4784"/>
    <w:rsid w:val="009C56D5"/>
    <w:rsid w:val="009F05F8"/>
    <w:rsid w:val="009F6545"/>
    <w:rsid w:val="00A16E63"/>
    <w:rsid w:val="00A23687"/>
    <w:rsid w:val="00A44B91"/>
    <w:rsid w:val="00A6330E"/>
    <w:rsid w:val="00A776BD"/>
    <w:rsid w:val="00AA1A23"/>
    <w:rsid w:val="00AC245C"/>
    <w:rsid w:val="00AE72F2"/>
    <w:rsid w:val="00B11C83"/>
    <w:rsid w:val="00B15C1A"/>
    <w:rsid w:val="00B16067"/>
    <w:rsid w:val="00B26831"/>
    <w:rsid w:val="00B36255"/>
    <w:rsid w:val="00B539A4"/>
    <w:rsid w:val="00B67BBF"/>
    <w:rsid w:val="00B72737"/>
    <w:rsid w:val="00BA2A21"/>
    <w:rsid w:val="00BA4D41"/>
    <w:rsid w:val="00BC6AF0"/>
    <w:rsid w:val="00BD0784"/>
    <w:rsid w:val="00BD259F"/>
    <w:rsid w:val="00C001E0"/>
    <w:rsid w:val="00C00A54"/>
    <w:rsid w:val="00C06401"/>
    <w:rsid w:val="00C218F0"/>
    <w:rsid w:val="00C3635B"/>
    <w:rsid w:val="00C45F45"/>
    <w:rsid w:val="00CA5B33"/>
    <w:rsid w:val="00D02EA8"/>
    <w:rsid w:val="00D103CE"/>
    <w:rsid w:val="00D13C3E"/>
    <w:rsid w:val="00D36F80"/>
    <w:rsid w:val="00D515DE"/>
    <w:rsid w:val="00D77046"/>
    <w:rsid w:val="00DB1FD1"/>
    <w:rsid w:val="00DC61E3"/>
    <w:rsid w:val="00E075FE"/>
    <w:rsid w:val="00E37D74"/>
    <w:rsid w:val="00E8379E"/>
    <w:rsid w:val="00E91603"/>
    <w:rsid w:val="00EA7E16"/>
    <w:rsid w:val="00EC3053"/>
    <w:rsid w:val="00F51D81"/>
    <w:rsid w:val="00F52106"/>
    <w:rsid w:val="00F7118F"/>
    <w:rsid w:val="00F83A05"/>
    <w:rsid w:val="00FA175F"/>
    <w:rsid w:val="00FC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E44C"/>
  <w15:docId w15:val="{2110B080-DD5D-422E-A0C5-2FD4B805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9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5CE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592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D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423"/>
  </w:style>
  <w:style w:type="paragraph" w:styleId="Pta">
    <w:name w:val="footer"/>
    <w:basedOn w:val="Normlny"/>
    <w:link w:val="PtaChar"/>
    <w:uiPriority w:val="99"/>
    <w:unhideWhenUsed/>
    <w:rsid w:val="000D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2423"/>
  </w:style>
  <w:style w:type="paragraph" w:styleId="Textbubliny">
    <w:name w:val="Balloon Text"/>
    <w:basedOn w:val="Normlny"/>
    <w:link w:val="TextbublinyChar"/>
    <w:uiPriority w:val="99"/>
    <w:semiHidden/>
    <w:unhideWhenUsed/>
    <w:rsid w:val="000D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42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84C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4C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4C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4C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4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off.gov.sk/stranka/381/zavedene-syste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ormoff.gov.sk/stranka/331/ochrana-osobnych-udaj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off.gov.sk/stranka/388/protikorupcny-progra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fcentrum.unms.sk" TargetMode="External"/><Relationship Id="rId2" Type="http://schemas.openxmlformats.org/officeDocument/2006/relationships/hyperlink" Target="http://www.normoff.gov.s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02-9884-4955-9236-14D067E4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Kasubova Katarina</dc:creator>
  <cp:lastModifiedBy>Verešová Katarína</cp:lastModifiedBy>
  <cp:revision>21</cp:revision>
  <cp:lastPrinted>2025-07-30T06:25:00Z</cp:lastPrinted>
  <dcterms:created xsi:type="dcterms:W3CDTF">2021-09-27T12:43:00Z</dcterms:created>
  <dcterms:modified xsi:type="dcterms:W3CDTF">2025-07-30T06:51:00Z</dcterms:modified>
</cp:coreProperties>
</file>